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66E708E5" w:rsidR="00E2623E" w:rsidRPr="00E227B2" w:rsidRDefault="00473811" w:rsidP="00E2623E">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sidR="0047674D">
        <w:rPr>
          <w:rFonts w:ascii="Arial" w:hAnsi="Arial"/>
          <w:sz w:val="26"/>
        </w:rPr>
        <w:t>General Assembly 2</w:t>
      </w:r>
      <w:r w:rsidR="00B66A53">
        <w:rPr>
          <w:rFonts w:ascii="Arial" w:hAnsi="Arial"/>
          <w:sz w:val="26"/>
        </w:rPr>
        <w:t xml:space="preserve"> </w:t>
      </w:r>
    </w:p>
    <w:p w14:paraId="54502C73" w14:textId="77777777" w:rsidR="0047674D" w:rsidRDefault="00473811" w:rsidP="0047674D">
      <w:pPr>
        <w:pStyle w:val="font8"/>
        <w:spacing w:before="0" w:beforeAutospacing="0" w:after="0" w:afterAutospacing="0"/>
        <w:textAlignment w:val="baseline"/>
        <w:rPr>
          <w:rStyle w:val="wixui-rich-texttext1"/>
          <w:rFonts w:ascii="Arial" w:hAnsi="Arial" w:cs="Arial"/>
          <w:color w:val="000000" w:themeColor="text1"/>
          <w:sz w:val="26"/>
          <w:szCs w:val="26"/>
          <w:bdr w:val="none" w:sz="0" w:space="0" w:color="auto" w:frame="1"/>
        </w:rPr>
      </w:pPr>
      <w:r w:rsidRPr="0047674D">
        <w:rPr>
          <w:rFonts w:ascii="Arial" w:hAnsi="Arial"/>
          <w:b/>
          <w:color w:val="000000" w:themeColor="text1"/>
          <w:sz w:val="26"/>
          <w:szCs w:val="26"/>
        </w:rPr>
        <w:t>Issue:</w:t>
      </w:r>
      <w:r w:rsidRPr="0047674D">
        <w:rPr>
          <w:rFonts w:ascii="Arial" w:hAnsi="Arial"/>
          <w:b/>
          <w:color w:val="000000" w:themeColor="text1"/>
          <w:sz w:val="26"/>
          <w:szCs w:val="26"/>
        </w:rPr>
        <w:tab/>
      </w:r>
      <w:r w:rsidR="0047674D" w:rsidRPr="0047674D">
        <w:rPr>
          <w:rStyle w:val="wixui-rich-texttext1"/>
          <w:rFonts w:ascii="Arial" w:hAnsi="Arial" w:cs="Arial"/>
          <w:color w:val="000000" w:themeColor="text1"/>
          <w:sz w:val="26"/>
          <w:szCs w:val="26"/>
          <w:bdr w:val="none" w:sz="0" w:space="0" w:color="auto" w:frame="1"/>
        </w:rPr>
        <w:t>Addressing the impact of the pandemic on education and ensuring equitable access to education in the post-pandemic world   </w:t>
      </w:r>
    </w:p>
    <w:p w14:paraId="145312B3" w14:textId="77777777" w:rsidR="0047674D" w:rsidRPr="0047674D" w:rsidRDefault="0047674D" w:rsidP="0047674D">
      <w:pPr>
        <w:pStyle w:val="font8"/>
        <w:spacing w:before="0" w:beforeAutospacing="0" w:after="0" w:afterAutospacing="0"/>
        <w:textAlignment w:val="baseline"/>
        <w:rPr>
          <w:rFonts w:ascii="Arial" w:hAnsi="Arial" w:cs="Arial"/>
          <w:color w:val="000000" w:themeColor="text1"/>
          <w:sz w:val="26"/>
          <w:szCs w:val="26"/>
        </w:rPr>
      </w:pPr>
    </w:p>
    <w:p w14:paraId="4A5CBFEA" w14:textId="22C6228D" w:rsidR="00E2623E" w:rsidRPr="004A2F38" w:rsidRDefault="00473811" w:rsidP="00D82B9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sidR="0047674D" w:rsidRPr="0047674D">
        <w:rPr>
          <w:rFonts w:ascii="Arial" w:hAnsi="Arial" w:cs="Arial"/>
          <w:color w:val="000000" w:themeColor="text1"/>
          <w:sz w:val="26"/>
          <w:szCs w:val="26"/>
        </w:rPr>
        <w:t>Elizabeth Van Sluytman</w:t>
      </w:r>
      <w:r w:rsidR="0047674D">
        <w:rPr>
          <w:rFonts w:ascii="Arial" w:hAnsi="Arial" w:cs="Arial"/>
          <w:color w:val="000000" w:themeColor="text1"/>
          <w:sz w:val="26"/>
          <w:szCs w:val="26"/>
        </w:rPr>
        <w:t xml:space="preserve"> and Dora Mu</w:t>
      </w:r>
      <w:r w:rsidR="00B66A53" w:rsidRPr="0047674D">
        <w:rPr>
          <w:rFonts w:ascii="Arial" w:hAnsi="Arial"/>
          <w:color w:val="000000" w:themeColor="text1"/>
          <w:sz w:val="26"/>
          <w:szCs w:val="26"/>
          <w:lang w:eastAsia="ko-KR"/>
        </w:rPr>
        <w:t xml:space="preserve"> </w:t>
      </w:r>
    </w:p>
    <w:p w14:paraId="633B4574" w14:textId="37E7433F" w:rsidR="00E2623E" w:rsidRDefault="00473811" w:rsidP="00E2623E">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sidR="0047674D">
        <w:rPr>
          <w:rFonts w:ascii="Arial" w:hAnsi="Arial"/>
          <w:sz w:val="26"/>
        </w:rPr>
        <w:t>Assistant President and Deputy Assistant President</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C600D2" id="_x0000_t32" coordsize="21600,21600" o:spt="32" o:oned="t" path="m,l21600,21600e" filled="f">
                <v:path arrowok="t" fillok="f" o:connecttype="none"/>
                <o:lock v:ext="edit" shapetype="t"/>
              </v:shapetype>
              <v:shape id="AutoShape 3" o:spid="_x0000_s1026" type="#_x0000_t32"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" strokecolor="#4f81bd [3204]" strokeweight="2.5pt">
                <v:shadow color="#868686" opacity="49150f" offset=".74833mm,.74833mm"/>
              </v:shape>
            </w:pict>
          </mc:Fallback>
        </mc:AlternateContent>
      </w:r>
    </w:p>
    <w:p w14:paraId="1AF68D80" w14:textId="77777777" w:rsidR="00E2623E" w:rsidRPr="00831602" w:rsidRDefault="00473811" w:rsidP="002F5A3E">
      <w:pPr>
        <w:pStyle w:val="SectionTitle"/>
        <w:rPr>
          <w:color w:val="548DD4" w:themeColor="text2" w:themeTint="99"/>
        </w:rPr>
      </w:pPr>
      <w:r w:rsidRPr="00831602">
        <w:rPr>
          <w:color w:val="548DD4" w:themeColor="text2" w:themeTint="99"/>
        </w:rPr>
        <w:t>Introduction</w:t>
      </w:r>
    </w:p>
    <w:p w14:paraId="429CC7F7" w14:textId="5FFB477A" w:rsidR="002F3CEE" w:rsidRPr="00BE0D05" w:rsidRDefault="002F3CEE" w:rsidP="00BE0D05">
      <w:pPr>
        <w:pStyle w:val="SectionTitle"/>
        <w:ind w:firstLine="720"/>
        <w:jc w:val="both"/>
        <w:rPr>
          <w:rFonts w:ascii="Times New Roman" w:hAnsi="Times New Roman"/>
          <w:b w:val="0"/>
          <w:bCs/>
          <w:color w:val="000000" w:themeColor="text1"/>
          <w:sz w:val="22"/>
        </w:rPr>
      </w:pPr>
      <w:r w:rsidRPr="002F3CEE">
        <w:rPr>
          <w:rFonts w:ascii="Times New Roman" w:hAnsi="Times New Roman"/>
          <w:b w:val="0"/>
          <w:bCs/>
          <w:color w:val="000000" w:themeColor="text1"/>
          <w:sz w:val="22"/>
        </w:rPr>
        <w:t xml:space="preserve">The COVID-19 pandemic has brought about unprecedented challenges in the field of education, disrupting traditional learning </w:t>
      </w:r>
      <w:proofErr w:type="gramStart"/>
      <w:r w:rsidRPr="002F3CEE">
        <w:rPr>
          <w:rFonts w:ascii="Times New Roman" w:hAnsi="Times New Roman"/>
          <w:b w:val="0"/>
          <w:bCs/>
          <w:color w:val="000000" w:themeColor="text1"/>
          <w:sz w:val="22"/>
        </w:rPr>
        <w:t>methods</w:t>
      </w:r>
      <w:proofErr w:type="gramEnd"/>
      <w:r w:rsidRPr="002F3CEE">
        <w:rPr>
          <w:rFonts w:ascii="Times New Roman" w:hAnsi="Times New Roman"/>
          <w:b w:val="0"/>
          <w:bCs/>
          <w:color w:val="000000" w:themeColor="text1"/>
          <w:sz w:val="22"/>
        </w:rPr>
        <w:t xml:space="preserve"> and exacerbating existing inequalities. At the peak of the pandemic, more than 188 countries, includ</w:t>
      </w:r>
      <w:r w:rsidR="0018460B">
        <w:rPr>
          <w:rFonts w:ascii="Times New Roman" w:hAnsi="Times New Roman"/>
          <w:b w:val="0"/>
          <w:bCs/>
          <w:color w:val="000000" w:themeColor="text1"/>
          <w:sz w:val="22"/>
        </w:rPr>
        <w:t>ing</w:t>
      </w:r>
      <w:r w:rsidRPr="002F3CEE">
        <w:rPr>
          <w:rFonts w:ascii="Times New Roman" w:hAnsi="Times New Roman"/>
          <w:b w:val="0"/>
          <w:bCs/>
          <w:color w:val="000000" w:themeColor="text1"/>
          <w:sz w:val="22"/>
        </w:rPr>
        <w:t xml:space="preserve"> 91% of enrolled learners worldwide, closed their schools to try to contain the spread of the virus. </w:t>
      </w:r>
      <w:r w:rsidR="002562BD">
        <w:rPr>
          <w:rFonts w:ascii="Times New Roman" w:hAnsi="Times New Roman"/>
          <w:b w:val="0"/>
          <w:bCs/>
          <w:color w:val="000000" w:themeColor="text1"/>
          <w:sz w:val="22"/>
        </w:rPr>
        <w:t xml:space="preserve">(OECD, 2020) </w:t>
      </w:r>
      <w:r w:rsidRPr="002F3CEE">
        <w:rPr>
          <w:rFonts w:ascii="Times New Roman" w:hAnsi="Times New Roman"/>
          <w:b w:val="0"/>
          <w:bCs/>
          <w:color w:val="000000" w:themeColor="text1"/>
          <w:sz w:val="22"/>
        </w:rPr>
        <w:t>As schools were forced to shift to remote learning environments, disparities arose in students’ access to technology and resources. Lower-income children and households from marginalized backgrounds were disproportionately affected, as they struggled to find the resources needed to continue their learning</w:t>
      </w:r>
      <w:r w:rsidR="00BE0D05">
        <w:rPr>
          <w:rFonts w:ascii="Times New Roman" w:hAnsi="Times New Roman"/>
          <w:b w:val="0"/>
          <w:bCs/>
          <w:color w:val="000000" w:themeColor="text1"/>
          <w:sz w:val="22"/>
        </w:rPr>
        <w:t>.</w:t>
      </w:r>
      <w:r w:rsidRPr="002F3CEE">
        <w:rPr>
          <w:rFonts w:ascii="Times New Roman" w:hAnsi="Times New Roman"/>
          <w:b w:val="0"/>
          <w:bCs/>
          <w:color w:val="000000" w:themeColor="text1"/>
          <w:sz w:val="22"/>
        </w:rPr>
        <w:t xml:space="preserve"> This was especially evident in students from low-income backgrounds, students from ethnic minorities and indigenous backgrounds, LGBT students, </w:t>
      </w:r>
      <w:r w:rsidR="0069373E">
        <w:rPr>
          <w:rFonts w:ascii="Times New Roman" w:hAnsi="Times New Roman"/>
          <w:b w:val="0"/>
          <w:bCs/>
          <w:color w:val="000000" w:themeColor="text1"/>
          <w:sz w:val="22"/>
        </w:rPr>
        <w:t>and</w:t>
      </w:r>
      <w:r w:rsidR="009205DD">
        <w:rPr>
          <w:rFonts w:ascii="Times New Roman" w:hAnsi="Times New Roman"/>
          <w:b w:val="0"/>
          <w:bCs/>
          <w:color w:val="000000" w:themeColor="text1"/>
          <w:sz w:val="22"/>
        </w:rPr>
        <w:t xml:space="preserve"> </w:t>
      </w:r>
      <w:r w:rsidRPr="002F3CEE">
        <w:rPr>
          <w:rFonts w:ascii="Times New Roman" w:hAnsi="Times New Roman"/>
          <w:b w:val="0"/>
          <w:bCs/>
          <w:color w:val="000000" w:themeColor="text1"/>
          <w:sz w:val="22"/>
        </w:rPr>
        <w:t>students with special education needs or learning disabilities. Dropout rates increased throughout schools</w:t>
      </w:r>
      <w:r w:rsidR="00BE0D05">
        <w:rPr>
          <w:rFonts w:ascii="Times New Roman" w:hAnsi="Times New Roman"/>
          <w:b w:val="0"/>
          <w:bCs/>
          <w:color w:val="000000" w:themeColor="text1"/>
          <w:sz w:val="22"/>
        </w:rPr>
        <w:t xml:space="preserve">. For example, figures from the Higher Education Authority (HEA) shows an increase of 9% in college dropout rates across the U.S. as compared to previous years. This has led to considerable </w:t>
      </w:r>
      <w:r w:rsidRPr="002F3CEE">
        <w:rPr>
          <w:rFonts w:ascii="Times New Roman" w:hAnsi="Times New Roman"/>
          <w:b w:val="0"/>
          <w:bCs/>
          <w:color w:val="000000" w:themeColor="text1"/>
          <w:sz w:val="22"/>
        </w:rPr>
        <w:t xml:space="preserve">student learning loss. The impact of this is severe, as it is closely correlated with reduced job prospects and earning potential, which limits economic growth and perpetuates a negative cycle of poverty. </w:t>
      </w:r>
    </w:p>
    <w:p w14:paraId="6E1E7147" w14:textId="7B1EEAB2" w:rsidR="00E2623E" w:rsidRDefault="002F3CEE" w:rsidP="003159F0">
      <w:pPr>
        <w:pStyle w:val="SectionTitle"/>
        <w:ind w:firstLine="720"/>
        <w:jc w:val="both"/>
        <w:rPr>
          <w:rFonts w:ascii="Times New Roman" w:hAnsi="Times New Roman"/>
          <w:b w:val="0"/>
          <w:bCs/>
          <w:color w:val="000000" w:themeColor="text1"/>
          <w:sz w:val="22"/>
        </w:rPr>
      </w:pPr>
      <w:r w:rsidRPr="002F3CEE">
        <w:rPr>
          <w:rFonts w:ascii="Times New Roman" w:hAnsi="Times New Roman"/>
          <w:b w:val="0"/>
          <w:bCs/>
          <w:color w:val="000000" w:themeColor="text1"/>
          <w:sz w:val="22"/>
        </w:rPr>
        <w:t xml:space="preserve">Thus, in the </w:t>
      </w:r>
      <w:r w:rsidR="0069373E" w:rsidRPr="009205DD">
        <w:rPr>
          <w:rFonts w:ascii="Times New Roman" w:hAnsi="Times New Roman"/>
          <w:b w:val="0"/>
          <w:bCs/>
          <w:color w:val="000000" w:themeColor="text1"/>
          <w:sz w:val="22"/>
        </w:rPr>
        <w:t>post</w:t>
      </w:r>
      <w:r w:rsidR="009830A9" w:rsidRPr="009205DD">
        <w:rPr>
          <w:rFonts w:ascii="Times New Roman" w:hAnsi="Times New Roman"/>
          <w:b w:val="0"/>
          <w:bCs/>
          <w:color w:val="000000" w:themeColor="text1"/>
          <w:sz w:val="22"/>
        </w:rPr>
        <w:t xml:space="preserve"> </w:t>
      </w:r>
      <w:r w:rsidR="0069373E" w:rsidRPr="009205DD">
        <w:rPr>
          <w:rFonts w:ascii="Times New Roman" w:hAnsi="Times New Roman"/>
          <w:b w:val="0"/>
          <w:bCs/>
          <w:color w:val="000000" w:themeColor="text1"/>
          <w:sz w:val="22"/>
        </w:rPr>
        <w:t>pandemic</w:t>
      </w:r>
      <w:r w:rsidRPr="009205DD">
        <w:rPr>
          <w:rFonts w:ascii="Times New Roman" w:hAnsi="Times New Roman"/>
          <w:b w:val="0"/>
          <w:bCs/>
          <w:color w:val="000000" w:themeColor="text1"/>
          <w:sz w:val="22"/>
        </w:rPr>
        <w:t xml:space="preserve"> </w:t>
      </w:r>
      <w:r w:rsidRPr="002F3CEE">
        <w:rPr>
          <w:rFonts w:ascii="Times New Roman" w:hAnsi="Times New Roman"/>
          <w:b w:val="0"/>
          <w:bCs/>
          <w:color w:val="000000" w:themeColor="text1"/>
          <w:sz w:val="22"/>
        </w:rPr>
        <w:t>world, the need ar</w:t>
      </w:r>
      <w:r w:rsidR="00965BC4">
        <w:rPr>
          <w:rFonts w:ascii="Times New Roman" w:hAnsi="Times New Roman"/>
          <w:b w:val="0"/>
          <w:bCs/>
          <w:color w:val="000000" w:themeColor="text1"/>
          <w:sz w:val="22"/>
        </w:rPr>
        <w:t>ises</w:t>
      </w:r>
      <w:r w:rsidRPr="002F3CEE">
        <w:rPr>
          <w:rFonts w:ascii="Times New Roman" w:hAnsi="Times New Roman"/>
          <w:b w:val="0"/>
          <w:bCs/>
          <w:color w:val="000000" w:themeColor="text1"/>
          <w:sz w:val="22"/>
        </w:rPr>
        <w:t xml:space="preserve"> for countries to create comprehensive frameworks </w:t>
      </w:r>
      <w:r w:rsidR="0069373E" w:rsidRPr="002F3CEE">
        <w:rPr>
          <w:rFonts w:ascii="Times New Roman" w:hAnsi="Times New Roman"/>
          <w:b w:val="0"/>
          <w:bCs/>
          <w:color w:val="000000" w:themeColor="text1"/>
          <w:sz w:val="22"/>
        </w:rPr>
        <w:t>to</w:t>
      </w:r>
      <w:r w:rsidR="0069373E">
        <w:rPr>
          <w:rFonts w:ascii="Times New Roman" w:hAnsi="Times New Roman"/>
          <w:b w:val="0"/>
          <w:bCs/>
          <w:color w:val="000000" w:themeColor="text1"/>
          <w:sz w:val="22"/>
        </w:rPr>
        <w:t xml:space="preserve"> </w:t>
      </w:r>
      <w:r w:rsidRPr="002F3CEE">
        <w:rPr>
          <w:rFonts w:ascii="Times New Roman" w:hAnsi="Times New Roman"/>
          <w:b w:val="0"/>
          <w:bCs/>
          <w:color w:val="000000" w:themeColor="text1"/>
          <w:sz w:val="22"/>
        </w:rPr>
        <w:t xml:space="preserve">ensure equitable access to education. This can involve potential measures that support the education of disadvantaged youth, abolishing barriers to education, providing mental health support to students and staff, and investing in additional teacher training. Key aspects to consider </w:t>
      </w:r>
      <w:r w:rsidR="00965BC4">
        <w:rPr>
          <w:rFonts w:ascii="Times New Roman" w:hAnsi="Times New Roman"/>
          <w:b w:val="0"/>
          <w:bCs/>
          <w:color w:val="000000" w:themeColor="text1"/>
          <w:sz w:val="22"/>
        </w:rPr>
        <w:t>include</w:t>
      </w:r>
      <w:r w:rsidRPr="002F3CEE">
        <w:rPr>
          <w:rFonts w:ascii="Times New Roman" w:hAnsi="Times New Roman"/>
          <w:b w:val="0"/>
          <w:bCs/>
          <w:color w:val="000000" w:themeColor="text1"/>
          <w:sz w:val="22"/>
        </w:rPr>
        <w:t xml:space="preserve"> bridging the pre-existing digital divide to ensure infrastructure and internet connectivity are </w:t>
      </w:r>
      <w:r w:rsidR="00965BC4">
        <w:rPr>
          <w:rFonts w:ascii="Times New Roman" w:hAnsi="Times New Roman"/>
          <w:b w:val="0"/>
          <w:bCs/>
          <w:color w:val="000000" w:themeColor="text1"/>
          <w:sz w:val="22"/>
        </w:rPr>
        <w:t xml:space="preserve">effectively </w:t>
      </w:r>
      <w:r w:rsidRPr="002F3CEE">
        <w:rPr>
          <w:rFonts w:ascii="Times New Roman" w:hAnsi="Times New Roman"/>
          <w:b w:val="0"/>
          <w:bCs/>
          <w:color w:val="000000" w:themeColor="text1"/>
          <w:sz w:val="22"/>
        </w:rPr>
        <w:t>allocated to disadvantaged students</w:t>
      </w:r>
      <w:r w:rsidR="00965BC4">
        <w:rPr>
          <w:rFonts w:ascii="Times New Roman" w:hAnsi="Times New Roman"/>
          <w:b w:val="0"/>
          <w:bCs/>
          <w:color w:val="000000" w:themeColor="text1"/>
          <w:sz w:val="22"/>
        </w:rPr>
        <w:t xml:space="preserve">, </w:t>
      </w:r>
      <w:r w:rsidR="00BE0D05">
        <w:rPr>
          <w:rFonts w:ascii="Times New Roman" w:hAnsi="Times New Roman"/>
          <w:b w:val="0"/>
          <w:bCs/>
          <w:color w:val="000000" w:themeColor="text1"/>
          <w:sz w:val="22"/>
        </w:rPr>
        <w:t>making efforts to provide</w:t>
      </w:r>
      <w:r w:rsidRPr="002F3CEE">
        <w:rPr>
          <w:rFonts w:ascii="Times New Roman" w:hAnsi="Times New Roman"/>
          <w:b w:val="0"/>
          <w:bCs/>
          <w:color w:val="000000" w:themeColor="text1"/>
          <w:sz w:val="22"/>
        </w:rPr>
        <w:t xml:space="preserve"> catch-up programs and additional support to help students regain lost learning, </w:t>
      </w:r>
      <w:r w:rsidR="00965BC4">
        <w:rPr>
          <w:rFonts w:ascii="Times New Roman" w:hAnsi="Times New Roman"/>
          <w:b w:val="0"/>
          <w:bCs/>
          <w:color w:val="000000" w:themeColor="text1"/>
          <w:sz w:val="22"/>
        </w:rPr>
        <w:t xml:space="preserve">and </w:t>
      </w:r>
      <w:r w:rsidRPr="002F3CEE">
        <w:rPr>
          <w:rFonts w:ascii="Times New Roman" w:hAnsi="Times New Roman"/>
          <w:b w:val="0"/>
          <w:bCs/>
          <w:color w:val="000000" w:themeColor="text1"/>
          <w:sz w:val="22"/>
        </w:rPr>
        <w:t xml:space="preserve">filling knowledge and skill gaps caused by extended school closures. Finally, solutions should </w:t>
      </w:r>
      <w:r w:rsidR="00965BC4">
        <w:rPr>
          <w:rFonts w:ascii="Times New Roman" w:hAnsi="Times New Roman"/>
          <w:b w:val="0"/>
          <w:bCs/>
          <w:color w:val="000000" w:themeColor="text1"/>
          <w:sz w:val="22"/>
        </w:rPr>
        <w:t>address potential</w:t>
      </w:r>
      <w:r w:rsidRPr="002F3CEE">
        <w:rPr>
          <w:rFonts w:ascii="Times New Roman" w:hAnsi="Times New Roman"/>
          <w:b w:val="0"/>
          <w:bCs/>
          <w:color w:val="000000" w:themeColor="text1"/>
          <w:sz w:val="22"/>
        </w:rPr>
        <w:t xml:space="preserve"> mental health support services to help students and educators with the emotional and psychological toll of the pandemic.</w:t>
      </w:r>
    </w:p>
    <w:p w14:paraId="428D139D" w14:textId="77777777" w:rsidR="009830A9" w:rsidRDefault="009830A9" w:rsidP="003159F0">
      <w:pPr>
        <w:pStyle w:val="SectionTitle"/>
        <w:ind w:firstLine="720"/>
        <w:jc w:val="both"/>
        <w:rPr>
          <w:rFonts w:ascii="Times New Roman" w:hAnsi="Times New Roman"/>
          <w:b w:val="0"/>
          <w:bCs/>
          <w:color w:val="000000" w:themeColor="text1"/>
          <w:sz w:val="22"/>
        </w:rPr>
      </w:pPr>
    </w:p>
    <w:p w14:paraId="1A6952AE" w14:textId="3292EC38" w:rsidR="009830A9" w:rsidRDefault="009830A9" w:rsidP="009830A9">
      <w:pPr>
        <w:pStyle w:val="SectionTitle"/>
        <w:rPr>
          <w:color w:val="548DD4" w:themeColor="text2" w:themeTint="99"/>
        </w:rPr>
      </w:pPr>
      <w:r>
        <w:rPr>
          <w:color w:val="548DD4" w:themeColor="text2" w:themeTint="99"/>
        </w:rPr>
        <w:t>Definition of Key Terms</w:t>
      </w:r>
    </w:p>
    <w:p w14:paraId="58AB24DC" w14:textId="7FFA7ED5" w:rsidR="009830A9" w:rsidRDefault="009830A9" w:rsidP="009830A9">
      <w:pPr>
        <w:pStyle w:val="SectionTitle"/>
        <w:rPr>
          <w:rFonts w:ascii="Times New Roman" w:hAnsi="Times New Roman"/>
          <w:color w:val="000000" w:themeColor="text1"/>
          <w:sz w:val="22"/>
          <w:szCs w:val="21"/>
        </w:rPr>
      </w:pPr>
      <w:r>
        <w:rPr>
          <w:rFonts w:ascii="Times New Roman" w:hAnsi="Times New Roman"/>
          <w:color w:val="000000" w:themeColor="text1"/>
          <w:sz w:val="22"/>
          <w:szCs w:val="21"/>
        </w:rPr>
        <w:t>Learning Loss</w:t>
      </w:r>
    </w:p>
    <w:p w14:paraId="0F789F7F" w14:textId="0741C053" w:rsidR="009830A9" w:rsidRDefault="009830A9" w:rsidP="009830A9">
      <w:pPr>
        <w:pStyle w:val="SectionTitle"/>
        <w:rPr>
          <w:rFonts w:ascii="Times New Roman" w:hAnsi="Times New Roman"/>
          <w:b w:val="0"/>
          <w:bCs/>
          <w:color w:val="000000" w:themeColor="text1"/>
          <w:sz w:val="22"/>
          <w:szCs w:val="21"/>
        </w:rPr>
      </w:pPr>
      <w:r>
        <w:rPr>
          <w:rFonts w:ascii="Times New Roman" w:hAnsi="Times New Roman"/>
          <w:color w:val="000000" w:themeColor="text1"/>
          <w:sz w:val="22"/>
          <w:szCs w:val="21"/>
        </w:rPr>
        <w:tab/>
      </w:r>
      <w:r>
        <w:rPr>
          <w:rFonts w:ascii="Times New Roman" w:hAnsi="Times New Roman"/>
          <w:b w:val="0"/>
          <w:bCs/>
          <w:color w:val="000000" w:themeColor="text1"/>
          <w:sz w:val="22"/>
          <w:szCs w:val="21"/>
        </w:rPr>
        <w:t>This refers to declines in educational progress or achievements due to school closures, educational disruptions, or difficulties with remote learning during the pandemic.</w:t>
      </w:r>
    </w:p>
    <w:p w14:paraId="4BB21114" w14:textId="77777777" w:rsidR="009830A9" w:rsidRPr="009830A9" w:rsidRDefault="009830A9" w:rsidP="009830A9">
      <w:pPr>
        <w:pStyle w:val="SectionTitle"/>
        <w:rPr>
          <w:rFonts w:ascii="Times New Roman" w:hAnsi="Times New Roman"/>
          <w:b w:val="0"/>
          <w:bCs/>
          <w:color w:val="000000" w:themeColor="text1"/>
          <w:sz w:val="22"/>
          <w:szCs w:val="21"/>
        </w:rPr>
      </w:pPr>
    </w:p>
    <w:p w14:paraId="238E9DC7" w14:textId="47E0ABE3" w:rsidR="009830A9" w:rsidRDefault="009830A9" w:rsidP="009830A9">
      <w:pPr>
        <w:pStyle w:val="SectionTitle"/>
        <w:rPr>
          <w:rFonts w:ascii="Times New Roman" w:hAnsi="Times New Roman"/>
          <w:color w:val="000000" w:themeColor="text1"/>
          <w:sz w:val="22"/>
          <w:szCs w:val="21"/>
        </w:rPr>
      </w:pPr>
      <w:r>
        <w:rPr>
          <w:rFonts w:ascii="Times New Roman" w:hAnsi="Times New Roman"/>
          <w:color w:val="000000" w:themeColor="text1"/>
          <w:sz w:val="22"/>
          <w:szCs w:val="21"/>
        </w:rPr>
        <w:t>Digital Divide</w:t>
      </w:r>
    </w:p>
    <w:p w14:paraId="4ACCD5A5" w14:textId="3BA79F6C" w:rsidR="009830A9" w:rsidRPr="009830A9" w:rsidRDefault="009830A9" w:rsidP="009830A9">
      <w:pPr>
        <w:pStyle w:val="SectionTitle"/>
        <w:rPr>
          <w:rFonts w:ascii="DM Sans" w:hAnsi="DM Sans"/>
          <w:b w:val="0"/>
          <w:color w:val="000000"/>
          <w:sz w:val="27"/>
          <w:szCs w:val="27"/>
        </w:rPr>
      </w:pPr>
      <w:r>
        <w:rPr>
          <w:rFonts w:ascii="Times New Roman" w:hAnsi="Times New Roman"/>
          <w:color w:val="000000" w:themeColor="text1"/>
          <w:sz w:val="22"/>
          <w:szCs w:val="21"/>
        </w:rPr>
        <w:tab/>
      </w:r>
      <w:r>
        <w:rPr>
          <w:rFonts w:ascii="Times New Roman" w:hAnsi="Times New Roman"/>
          <w:b w:val="0"/>
          <w:bCs/>
          <w:color w:val="000000" w:themeColor="text1"/>
          <w:sz w:val="22"/>
          <w:szCs w:val="21"/>
        </w:rPr>
        <w:t xml:space="preserve">This refers to the disparity between students in terms of access to resources and digital technologies that are crucial for successful learning during the pandemic. </w:t>
      </w:r>
    </w:p>
    <w:p w14:paraId="280FC4FB" w14:textId="112EFCB5" w:rsidR="009830A9" w:rsidRDefault="009830A9" w:rsidP="009830A9">
      <w:pPr>
        <w:pStyle w:val="SectionTitle"/>
        <w:rPr>
          <w:rFonts w:ascii="Times New Roman" w:hAnsi="Times New Roman"/>
          <w:color w:val="000000" w:themeColor="text1"/>
          <w:sz w:val="22"/>
          <w:szCs w:val="21"/>
        </w:rPr>
      </w:pPr>
      <w:r>
        <w:rPr>
          <w:rFonts w:ascii="Times New Roman" w:hAnsi="Times New Roman"/>
          <w:color w:val="000000" w:themeColor="text1"/>
          <w:sz w:val="22"/>
          <w:szCs w:val="21"/>
        </w:rPr>
        <w:t>Equity in Education</w:t>
      </w:r>
    </w:p>
    <w:p w14:paraId="4B9B61BC" w14:textId="37C07714" w:rsidR="009830A9" w:rsidRPr="009830A9" w:rsidRDefault="009830A9" w:rsidP="009830A9">
      <w:pPr>
        <w:pStyle w:val="SectionTitle"/>
        <w:rPr>
          <w:rFonts w:ascii="Times New Roman" w:hAnsi="Times New Roman"/>
          <w:b w:val="0"/>
          <w:bCs/>
          <w:color w:val="000000" w:themeColor="text1"/>
          <w:sz w:val="22"/>
          <w:szCs w:val="21"/>
        </w:rPr>
      </w:pPr>
      <w:r>
        <w:rPr>
          <w:rFonts w:ascii="Times New Roman" w:hAnsi="Times New Roman"/>
          <w:color w:val="000000" w:themeColor="text1"/>
          <w:sz w:val="22"/>
          <w:szCs w:val="21"/>
        </w:rPr>
        <w:tab/>
      </w:r>
      <w:r>
        <w:rPr>
          <w:rFonts w:ascii="Times New Roman" w:hAnsi="Times New Roman"/>
          <w:b w:val="0"/>
          <w:bCs/>
          <w:color w:val="000000" w:themeColor="text1"/>
          <w:sz w:val="22"/>
          <w:szCs w:val="21"/>
        </w:rPr>
        <w:t xml:space="preserve">This is the principle of ensuring fairness and equity in global educational systems, which means students should have equal access to resources, </w:t>
      </w:r>
      <w:proofErr w:type="gramStart"/>
      <w:r>
        <w:rPr>
          <w:rFonts w:ascii="Times New Roman" w:hAnsi="Times New Roman"/>
          <w:b w:val="0"/>
          <w:bCs/>
          <w:color w:val="000000" w:themeColor="text1"/>
          <w:sz w:val="22"/>
          <w:szCs w:val="21"/>
        </w:rPr>
        <w:t>opportunities</w:t>
      </w:r>
      <w:proofErr w:type="gramEnd"/>
      <w:r>
        <w:rPr>
          <w:rFonts w:ascii="Times New Roman" w:hAnsi="Times New Roman"/>
          <w:b w:val="0"/>
          <w:bCs/>
          <w:color w:val="000000" w:themeColor="text1"/>
          <w:sz w:val="22"/>
          <w:szCs w:val="21"/>
        </w:rPr>
        <w:t xml:space="preserve"> and support regardless of their socioeconomic status, gender, race, ethnicity, or disability.</w:t>
      </w:r>
    </w:p>
    <w:p w14:paraId="73467473" w14:textId="52A16C0B" w:rsidR="009830A9" w:rsidRDefault="009830A9" w:rsidP="009830A9">
      <w:pPr>
        <w:pStyle w:val="SectionTitle"/>
        <w:rPr>
          <w:rFonts w:ascii="Times New Roman" w:hAnsi="Times New Roman"/>
          <w:color w:val="000000" w:themeColor="text1"/>
          <w:sz w:val="22"/>
          <w:szCs w:val="21"/>
        </w:rPr>
      </w:pPr>
      <w:r>
        <w:rPr>
          <w:rFonts w:ascii="Times New Roman" w:hAnsi="Times New Roman"/>
          <w:color w:val="000000" w:themeColor="text1"/>
          <w:sz w:val="22"/>
          <w:szCs w:val="21"/>
        </w:rPr>
        <w:t>Distance Learning</w:t>
      </w:r>
    </w:p>
    <w:p w14:paraId="2AAD3103" w14:textId="40A66612" w:rsidR="009830A9" w:rsidRPr="009830A9" w:rsidRDefault="009830A9" w:rsidP="009830A9">
      <w:pPr>
        <w:pStyle w:val="SectionTitle"/>
        <w:jc w:val="both"/>
        <w:rPr>
          <w:rFonts w:ascii="Times New Roman" w:hAnsi="Times New Roman"/>
          <w:b w:val="0"/>
          <w:bCs/>
          <w:color w:val="000000" w:themeColor="text1"/>
          <w:sz w:val="22"/>
          <w:szCs w:val="21"/>
        </w:rPr>
      </w:pPr>
      <w:r>
        <w:rPr>
          <w:rFonts w:ascii="Times New Roman" w:hAnsi="Times New Roman"/>
          <w:color w:val="000000" w:themeColor="text1"/>
          <w:sz w:val="22"/>
          <w:szCs w:val="21"/>
        </w:rPr>
        <w:tab/>
      </w:r>
      <w:r>
        <w:rPr>
          <w:rFonts w:ascii="Times New Roman" w:hAnsi="Times New Roman"/>
          <w:b w:val="0"/>
          <w:bCs/>
          <w:color w:val="000000" w:themeColor="text1"/>
          <w:sz w:val="22"/>
          <w:szCs w:val="21"/>
        </w:rPr>
        <w:t>An educational approach where students participate in remote learning through digital platforms. They are not physically present in a traditional classroom setting. Instead, technology is used to facilitate teaching and learning.</w:t>
      </w:r>
    </w:p>
    <w:p w14:paraId="5AFE0307" w14:textId="36E49C81" w:rsidR="009830A9" w:rsidRDefault="009830A9" w:rsidP="009830A9">
      <w:pPr>
        <w:pStyle w:val="SectionTitle"/>
        <w:rPr>
          <w:rFonts w:ascii="Times New Roman" w:hAnsi="Times New Roman"/>
          <w:color w:val="000000" w:themeColor="text1"/>
          <w:sz w:val="22"/>
          <w:szCs w:val="21"/>
        </w:rPr>
      </w:pPr>
      <w:r>
        <w:rPr>
          <w:rFonts w:ascii="Times New Roman" w:hAnsi="Times New Roman"/>
          <w:color w:val="000000" w:themeColor="text1"/>
          <w:sz w:val="22"/>
          <w:szCs w:val="21"/>
        </w:rPr>
        <w:t>Educational Disruptions</w:t>
      </w:r>
    </w:p>
    <w:p w14:paraId="33E7251E" w14:textId="35985CDF" w:rsidR="003159F0" w:rsidRPr="009830A9" w:rsidRDefault="009830A9" w:rsidP="009830A9">
      <w:pPr>
        <w:pStyle w:val="SectionTitle"/>
        <w:jc w:val="both"/>
        <w:rPr>
          <w:rFonts w:ascii="Times New Roman" w:hAnsi="Times New Roman"/>
          <w:b w:val="0"/>
          <w:bCs/>
          <w:color w:val="000000" w:themeColor="text1"/>
          <w:sz w:val="22"/>
          <w:szCs w:val="21"/>
        </w:rPr>
      </w:pPr>
      <w:r>
        <w:rPr>
          <w:rFonts w:ascii="Times New Roman" w:hAnsi="Times New Roman"/>
          <w:color w:val="000000" w:themeColor="text1"/>
          <w:sz w:val="22"/>
          <w:szCs w:val="21"/>
        </w:rPr>
        <w:tab/>
      </w:r>
      <w:r>
        <w:rPr>
          <w:rFonts w:ascii="Times New Roman" w:hAnsi="Times New Roman"/>
          <w:b w:val="0"/>
          <w:bCs/>
          <w:color w:val="000000" w:themeColor="text1"/>
          <w:sz w:val="22"/>
          <w:szCs w:val="21"/>
        </w:rPr>
        <w:t>This refers to disruptions in the education system’s regular functioning. It can take form as school closures, shutdowns, etc. Educational disruptions can occur due to a variety of reasons such as public health crises or other unforeseen circumstances.</w:t>
      </w:r>
    </w:p>
    <w:p w14:paraId="20EC9FEA" w14:textId="77777777" w:rsidR="00E2623E" w:rsidRDefault="00551E24" w:rsidP="002F5A3E">
      <w:pPr>
        <w:pStyle w:val="SectionTitle"/>
        <w:rPr>
          <w:color w:val="548DD4" w:themeColor="text2" w:themeTint="99"/>
        </w:rPr>
      </w:pPr>
      <w:r>
        <w:rPr>
          <w:color w:val="548DD4" w:themeColor="text2" w:themeTint="99"/>
        </w:rPr>
        <w:t>Background</w:t>
      </w:r>
    </w:p>
    <w:p w14:paraId="40E558E3" w14:textId="4843EAE9" w:rsidR="00E2623E" w:rsidRPr="002753ED" w:rsidRDefault="002753ED" w:rsidP="002F5A3E">
      <w:pPr>
        <w:pStyle w:val="Sub-headingofResearchReport"/>
        <w:rPr>
          <w:rFonts w:ascii="Times New Roman" w:hAnsi="Times New Roman"/>
          <w:color w:val="548DD4" w:themeColor="text2" w:themeTint="99"/>
        </w:rPr>
      </w:pPr>
      <w:r w:rsidRPr="002753ED">
        <w:rPr>
          <w:rFonts w:ascii="Times New Roman" w:hAnsi="Times New Roman"/>
          <w:color w:val="548DD4" w:themeColor="text2" w:themeTint="99"/>
        </w:rPr>
        <w:t xml:space="preserve">History of the pandemic and education </w:t>
      </w:r>
    </w:p>
    <w:p w14:paraId="74F6CA81" w14:textId="79227915" w:rsidR="002753ED" w:rsidRPr="002753ED" w:rsidRDefault="00473811" w:rsidP="002753ED">
      <w:pPr>
        <w:pStyle w:val="Sub-sub-headingofResearchReport"/>
        <w:rPr>
          <w:rFonts w:ascii="Times New Roman" w:hAnsi="Times New Roman"/>
          <w:color w:val="548DD4" w:themeColor="text2" w:themeTint="99"/>
        </w:rPr>
      </w:pPr>
      <w:r w:rsidRPr="002753ED">
        <w:rPr>
          <w:rFonts w:ascii="Times New Roman" w:hAnsi="Times New Roman"/>
          <w:color w:val="548DD4" w:themeColor="text2" w:themeTint="99"/>
        </w:rPr>
        <w:tab/>
      </w:r>
      <w:r w:rsidR="00590ACD">
        <w:rPr>
          <w:rFonts w:ascii="Times New Roman" w:hAnsi="Times New Roman"/>
          <w:color w:val="548DD4" w:themeColor="text2" w:themeTint="99"/>
        </w:rPr>
        <w:t>A general overview of</w:t>
      </w:r>
      <w:r w:rsidR="002753ED" w:rsidRPr="002753ED">
        <w:rPr>
          <w:rFonts w:ascii="Times New Roman" w:hAnsi="Times New Roman"/>
          <w:color w:val="548DD4" w:themeColor="text2" w:themeTint="99"/>
        </w:rPr>
        <w:t xml:space="preserve"> COVID-19</w:t>
      </w:r>
      <w:r w:rsidR="00590ACD">
        <w:rPr>
          <w:rFonts w:ascii="Times New Roman" w:hAnsi="Times New Roman"/>
          <w:color w:val="548DD4" w:themeColor="text2" w:themeTint="99"/>
        </w:rPr>
        <w:t xml:space="preserve"> </w:t>
      </w:r>
    </w:p>
    <w:p w14:paraId="40A3D41B" w14:textId="0352AEC4" w:rsidR="00DD5777" w:rsidRDefault="002753ED" w:rsidP="00DD5777">
      <w:pPr>
        <w:pStyle w:val="TextunderneathSub-sub-heading"/>
        <w:jc w:val="both"/>
        <w:rPr>
          <w:rFonts w:ascii="Times New Roman" w:hAnsi="Times New Roman"/>
        </w:rPr>
      </w:pPr>
      <w:r>
        <w:rPr>
          <w:rFonts w:ascii="Times New Roman" w:hAnsi="Times New Roman"/>
        </w:rPr>
        <w:t xml:space="preserve">On December 31, 2019, the first </w:t>
      </w:r>
      <w:r w:rsidR="00DD5777">
        <w:rPr>
          <w:rFonts w:ascii="Times New Roman" w:hAnsi="Times New Roman"/>
        </w:rPr>
        <w:t>coron</w:t>
      </w:r>
      <w:r w:rsidR="00965BC4">
        <w:rPr>
          <w:rFonts w:ascii="Times New Roman" w:hAnsi="Times New Roman"/>
        </w:rPr>
        <w:t>a</w:t>
      </w:r>
      <w:r w:rsidR="00DD5777">
        <w:rPr>
          <w:rFonts w:ascii="Times New Roman" w:hAnsi="Times New Roman"/>
        </w:rPr>
        <w:t>virus</w:t>
      </w:r>
      <w:r>
        <w:rPr>
          <w:rFonts w:ascii="Times New Roman" w:hAnsi="Times New Roman"/>
        </w:rPr>
        <w:t xml:space="preserve"> case was reported by the Wuhan Municipal Health Commission in Hubei, China. </w:t>
      </w:r>
      <w:r w:rsidR="00DD5777">
        <w:rPr>
          <w:rFonts w:ascii="Times New Roman" w:hAnsi="Times New Roman"/>
        </w:rPr>
        <w:t xml:space="preserve">This virus was later identified as SARS-CoV-2, otherwise known as COVID-19. In January of the next year, the World Health Organization declared COVID-19 a Public Health Emergency </w:t>
      </w:r>
      <w:proofErr w:type="gramStart"/>
      <w:r w:rsidR="00DD5777">
        <w:rPr>
          <w:rFonts w:ascii="Times New Roman" w:hAnsi="Times New Roman"/>
        </w:rPr>
        <w:t>Of</w:t>
      </w:r>
      <w:proofErr w:type="gramEnd"/>
      <w:r w:rsidR="00DD5777">
        <w:rPr>
          <w:rFonts w:ascii="Times New Roman" w:hAnsi="Times New Roman"/>
        </w:rPr>
        <w:t xml:space="preserve"> International Concern. </w:t>
      </w:r>
      <w:r>
        <w:rPr>
          <w:rFonts w:ascii="Times New Roman" w:hAnsi="Times New Roman"/>
        </w:rPr>
        <w:t>After spanning 114 countries in the time span of 3 months, the World Health Organization officially announced COVID-19 as a pandemic on March 11, 2020.</w:t>
      </w:r>
      <w:r w:rsidR="00DD5777">
        <w:rPr>
          <w:rFonts w:ascii="Times New Roman" w:hAnsi="Times New Roman"/>
        </w:rPr>
        <w:t xml:space="preserve"> </w:t>
      </w:r>
      <w:r w:rsidR="002562BD">
        <w:rPr>
          <w:rFonts w:ascii="Times New Roman" w:hAnsi="Times New Roman"/>
        </w:rPr>
        <w:t xml:space="preserve">(Tadesse and </w:t>
      </w:r>
      <w:proofErr w:type="spellStart"/>
      <w:r w:rsidR="002562BD">
        <w:rPr>
          <w:rFonts w:ascii="Times New Roman" w:hAnsi="Times New Roman"/>
        </w:rPr>
        <w:t>Muluye</w:t>
      </w:r>
      <w:proofErr w:type="spellEnd"/>
      <w:r w:rsidR="002562BD">
        <w:rPr>
          <w:rFonts w:ascii="Times New Roman" w:hAnsi="Times New Roman"/>
        </w:rPr>
        <w:t xml:space="preserve">, 2020) </w:t>
      </w:r>
      <w:r w:rsidR="00DD5777">
        <w:rPr>
          <w:rFonts w:ascii="Times New Roman" w:hAnsi="Times New Roman"/>
        </w:rPr>
        <w:t xml:space="preserve">Global vaccination efforts continued amidst new variants, as nations established recovery funds. In May of 2023, </w:t>
      </w:r>
      <w:r w:rsidR="00994908">
        <w:rPr>
          <w:rFonts w:ascii="Times New Roman" w:hAnsi="Times New Roman"/>
        </w:rPr>
        <w:t>most</w:t>
      </w:r>
      <w:r w:rsidR="00DD5777">
        <w:rPr>
          <w:rFonts w:ascii="Times New Roman" w:hAnsi="Times New Roman"/>
        </w:rPr>
        <w:t xml:space="preserve"> nations began to ease their restrictions, cautiously reopening their economies.</w:t>
      </w:r>
      <w:r w:rsidR="002562BD" w:rsidRPr="002562BD">
        <w:rPr>
          <w:rFonts w:ascii="Times New Roman" w:hAnsi="Times New Roman"/>
        </w:rPr>
        <w:t xml:space="preserve"> </w:t>
      </w:r>
      <w:r w:rsidR="002562BD">
        <w:rPr>
          <w:rFonts w:ascii="Times New Roman" w:hAnsi="Times New Roman"/>
        </w:rPr>
        <w:t>(Center for Disease Control and Prevention, 2022)</w:t>
      </w:r>
      <w:r w:rsidR="00BE0D05">
        <w:rPr>
          <w:rFonts w:ascii="Times New Roman" w:hAnsi="Times New Roman"/>
        </w:rPr>
        <w:t xml:space="preserve"> </w:t>
      </w:r>
      <w:r w:rsidR="002B75C3">
        <w:rPr>
          <w:rFonts w:ascii="Times New Roman" w:hAnsi="Times New Roman"/>
        </w:rPr>
        <w:t>Th</w:t>
      </w:r>
      <w:r w:rsidR="00994908">
        <w:rPr>
          <w:rFonts w:ascii="Times New Roman" w:hAnsi="Times New Roman"/>
        </w:rPr>
        <w:t>is</w:t>
      </w:r>
      <w:r w:rsidR="002B75C3">
        <w:rPr>
          <w:rFonts w:ascii="Times New Roman" w:hAnsi="Times New Roman"/>
        </w:rPr>
        <w:t xml:space="preserve"> included </w:t>
      </w:r>
      <w:r w:rsidR="00994908">
        <w:rPr>
          <w:rFonts w:ascii="Times New Roman" w:hAnsi="Times New Roman"/>
        </w:rPr>
        <w:t xml:space="preserve">the U.S., which ended its vaccine mandate for international visitors. Other nations like Japan followed by dropping proof of vaccine or negative pre-arrival testing requirements by late April. However, a few Asian countries like the </w:t>
      </w:r>
      <w:proofErr w:type="spellStart"/>
      <w:r w:rsidR="00994908">
        <w:rPr>
          <w:rFonts w:ascii="Times New Roman" w:hAnsi="Times New Roman"/>
        </w:rPr>
        <w:t>Philipines</w:t>
      </w:r>
      <w:proofErr w:type="spellEnd"/>
      <w:r w:rsidR="00994908">
        <w:rPr>
          <w:rFonts w:ascii="Times New Roman" w:hAnsi="Times New Roman"/>
        </w:rPr>
        <w:t xml:space="preserve"> maintained their restrictions, while China reopened only partially. (Whitmore, 2023)</w:t>
      </w:r>
    </w:p>
    <w:p w14:paraId="3927B7E7" w14:textId="77777777" w:rsidR="00994908" w:rsidRDefault="00994908" w:rsidP="00DD5777">
      <w:pPr>
        <w:pStyle w:val="TextunderneathSub-sub-heading"/>
        <w:jc w:val="both"/>
        <w:rPr>
          <w:rFonts w:ascii="Times New Roman" w:hAnsi="Times New Roman"/>
        </w:rPr>
      </w:pPr>
    </w:p>
    <w:p w14:paraId="48445647" w14:textId="4A9F2BFF" w:rsidR="00DD5777" w:rsidRPr="00DD5777" w:rsidRDefault="00DD5777" w:rsidP="00DD5777">
      <w:pPr>
        <w:pStyle w:val="TextunderneathSub-sub-heading"/>
        <w:jc w:val="both"/>
        <w:rPr>
          <w:rFonts w:ascii="Times New Roman" w:hAnsi="Times New Roman"/>
          <w:b/>
          <w:bCs/>
          <w:i/>
          <w:iCs/>
        </w:rPr>
      </w:pPr>
      <w:r w:rsidRPr="00DD5777">
        <w:rPr>
          <w:rFonts w:ascii="Times New Roman" w:hAnsi="Times New Roman"/>
          <w:b/>
          <w:bCs/>
          <w:i/>
          <w:iCs/>
          <w:color w:val="548DD4" w:themeColor="text2" w:themeTint="99"/>
        </w:rPr>
        <w:t>COVID-19</w:t>
      </w:r>
      <w:r>
        <w:rPr>
          <w:rFonts w:ascii="Times New Roman" w:hAnsi="Times New Roman"/>
          <w:b/>
          <w:bCs/>
          <w:i/>
          <w:iCs/>
          <w:color w:val="548DD4" w:themeColor="text2" w:themeTint="99"/>
        </w:rPr>
        <w:t xml:space="preserve"> and education</w:t>
      </w:r>
    </w:p>
    <w:p w14:paraId="12793DCA" w14:textId="26458B2A" w:rsidR="00994908" w:rsidRDefault="00305A28" w:rsidP="00F645C6">
      <w:pPr>
        <w:pStyle w:val="TextunderneathSub-sub-heading"/>
        <w:jc w:val="both"/>
        <w:rPr>
          <w:rFonts w:ascii="Times New Roman" w:hAnsi="Times New Roman"/>
        </w:rPr>
      </w:pPr>
      <w:r>
        <w:rPr>
          <w:rFonts w:ascii="Times New Roman" w:hAnsi="Times New Roman"/>
        </w:rPr>
        <w:lastRenderedPageBreak/>
        <w:t xml:space="preserve">By </w:t>
      </w:r>
      <w:proofErr w:type="spellStart"/>
      <w:r>
        <w:rPr>
          <w:rFonts w:ascii="Times New Roman" w:hAnsi="Times New Roman"/>
        </w:rPr>
        <w:t>mid April</w:t>
      </w:r>
      <w:proofErr w:type="spellEnd"/>
      <w:r>
        <w:rPr>
          <w:rFonts w:ascii="Times New Roman" w:hAnsi="Times New Roman"/>
        </w:rPr>
        <w:t xml:space="preserve"> of </w:t>
      </w:r>
      <w:r w:rsidR="00DD5777">
        <w:rPr>
          <w:rFonts w:ascii="Times New Roman" w:hAnsi="Times New Roman"/>
        </w:rPr>
        <w:t>2020</w:t>
      </w:r>
      <w:r>
        <w:rPr>
          <w:rFonts w:ascii="Times New Roman" w:hAnsi="Times New Roman"/>
        </w:rPr>
        <w:t>, 191 countries had shut down their primary and secondary schools</w:t>
      </w:r>
      <w:r w:rsidR="00DD5777">
        <w:rPr>
          <w:rFonts w:ascii="Times New Roman" w:hAnsi="Times New Roman"/>
        </w:rPr>
        <w:t xml:space="preserve"> to try and stop the spread of COVID-19</w:t>
      </w:r>
      <w:r>
        <w:rPr>
          <w:rFonts w:ascii="Times New Roman" w:hAnsi="Times New Roman"/>
        </w:rPr>
        <w:t xml:space="preserve">. </w:t>
      </w:r>
      <w:r w:rsidR="00A03257">
        <w:rPr>
          <w:rFonts w:ascii="Times New Roman" w:hAnsi="Times New Roman"/>
        </w:rPr>
        <w:t xml:space="preserve">(McKinsey and Company, 2020) </w:t>
      </w:r>
      <w:r w:rsidR="007667B1">
        <w:rPr>
          <w:rFonts w:ascii="Times New Roman" w:hAnsi="Times New Roman"/>
        </w:rPr>
        <w:t xml:space="preserve">UNESCO reported that an estimate 87% of the world’s student population, and over 1.5 billion students, </w:t>
      </w:r>
      <w:r w:rsidR="00DD5777">
        <w:rPr>
          <w:rFonts w:ascii="Times New Roman" w:hAnsi="Times New Roman"/>
        </w:rPr>
        <w:t>were affected by such</w:t>
      </w:r>
      <w:r w:rsidR="007667B1">
        <w:rPr>
          <w:rFonts w:ascii="Times New Roman" w:hAnsi="Times New Roman"/>
        </w:rPr>
        <w:t xml:space="preserve"> school closures.</w:t>
      </w:r>
      <w:r>
        <w:rPr>
          <w:rFonts w:ascii="Times New Roman" w:hAnsi="Times New Roman"/>
        </w:rPr>
        <w:t xml:space="preserve"> </w:t>
      </w:r>
      <w:r w:rsidR="003A6108">
        <w:rPr>
          <w:rFonts w:ascii="Times New Roman" w:hAnsi="Times New Roman"/>
        </w:rPr>
        <w:t>(</w:t>
      </w:r>
      <w:r w:rsidR="00A03257">
        <w:rPr>
          <w:rFonts w:ascii="Times New Roman" w:hAnsi="Times New Roman"/>
        </w:rPr>
        <w:t xml:space="preserve">UNESCO, 2020) </w:t>
      </w:r>
      <w:r w:rsidR="00F645C6">
        <w:rPr>
          <w:rFonts w:ascii="Times New Roman" w:hAnsi="Times New Roman"/>
        </w:rPr>
        <w:t xml:space="preserve">In August 2020, some nations began the new academic year with a mix of in-person, </w:t>
      </w:r>
      <w:proofErr w:type="gramStart"/>
      <w:r w:rsidR="00F645C6">
        <w:rPr>
          <w:rFonts w:ascii="Times New Roman" w:hAnsi="Times New Roman"/>
        </w:rPr>
        <w:t>hybrid</w:t>
      </w:r>
      <w:proofErr w:type="gramEnd"/>
      <w:r w:rsidR="00F645C6">
        <w:rPr>
          <w:rFonts w:ascii="Times New Roman" w:hAnsi="Times New Roman"/>
        </w:rPr>
        <w:t xml:space="preserve"> and remote learning models. In March 2021, </w:t>
      </w:r>
      <w:proofErr w:type="gramStart"/>
      <w:r w:rsidR="00F645C6">
        <w:rPr>
          <w:rFonts w:ascii="Times New Roman" w:hAnsi="Times New Roman"/>
        </w:rPr>
        <w:t>a number of</w:t>
      </w:r>
      <w:proofErr w:type="gramEnd"/>
      <w:r w:rsidR="00F645C6">
        <w:rPr>
          <w:rFonts w:ascii="Times New Roman" w:hAnsi="Times New Roman"/>
        </w:rPr>
        <w:t xml:space="preserve"> schools </w:t>
      </w:r>
      <w:r w:rsidR="003A6108">
        <w:rPr>
          <w:rFonts w:ascii="Times New Roman" w:hAnsi="Times New Roman"/>
        </w:rPr>
        <w:t>reopened</w:t>
      </w:r>
      <w:r w:rsidR="00F645C6">
        <w:rPr>
          <w:rFonts w:ascii="Times New Roman" w:hAnsi="Times New Roman"/>
        </w:rPr>
        <w:t xml:space="preserve"> with safety measures. After concern of student mental health grow</w:t>
      </w:r>
      <w:r w:rsidR="003A6108">
        <w:rPr>
          <w:rFonts w:ascii="Times New Roman" w:hAnsi="Times New Roman"/>
        </w:rPr>
        <w:t>ing</w:t>
      </w:r>
      <w:r w:rsidR="00F645C6">
        <w:rPr>
          <w:rFonts w:ascii="Times New Roman" w:hAnsi="Times New Roman"/>
        </w:rPr>
        <w:t xml:space="preserve"> throughout June, vaccination campaigns began to prioritize teachers and school </w:t>
      </w:r>
      <w:r w:rsidR="003A6108">
        <w:rPr>
          <w:rFonts w:ascii="Times New Roman" w:hAnsi="Times New Roman"/>
        </w:rPr>
        <w:t>faculty</w:t>
      </w:r>
      <w:r w:rsidR="00F645C6">
        <w:rPr>
          <w:rFonts w:ascii="Times New Roman" w:hAnsi="Times New Roman"/>
        </w:rPr>
        <w:t xml:space="preserve">. </w:t>
      </w:r>
      <w:r w:rsidR="00A03257">
        <w:rPr>
          <w:rFonts w:ascii="Times New Roman" w:hAnsi="Times New Roman"/>
        </w:rPr>
        <w:t>(</w:t>
      </w:r>
      <w:proofErr w:type="spellStart"/>
      <w:r w:rsidR="00A03257">
        <w:rPr>
          <w:rFonts w:ascii="Times New Roman" w:hAnsi="Times New Roman"/>
        </w:rPr>
        <w:t>Blad</w:t>
      </w:r>
      <w:proofErr w:type="spellEnd"/>
      <w:r w:rsidR="00A03257">
        <w:rPr>
          <w:rFonts w:ascii="Times New Roman" w:hAnsi="Times New Roman"/>
        </w:rPr>
        <w:t xml:space="preserve">, 2020) </w:t>
      </w:r>
      <w:r w:rsidR="00F645C6">
        <w:rPr>
          <w:rFonts w:ascii="Times New Roman" w:hAnsi="Times New Roman"/>
        </w:rPr>
        <w:t>In November, UNESCO warned of a global learning crisis, where millions of students</w:t>
      </w:r>
      <w:r w:rsidR="003A6108">
        <w:rPr>
          <w:rFonts w:ascii="Times New Roman" w:hAnsi="Times New Roman"/>
        </w:rPr>
        <w:t xml:space="preserve"> will inevitably fall</w:t>
      </w:r>
      <w:r w:rsidR="00F645C6">
        <w:rPr>
          <w:rFonts w:ascii="Times New Roman" w:hAnsi="Times New Roman"/>
        </w:rPr>
        <w:t xml:space="preserve"> behind due to </w:t>
      </w:r>
      <w:r w:rsidR="003A6108">
        <w:rPr>
          <w:rFonts w:ascii="Times New Roman" w:hAnsi="Times New Roman"/>
        </w:rPr>
        <w:t>disruptions caused by the pandemic</w:t>
      </w:r>
      <w:r w:rsidR="00F645C6">
        <w:rPr>
          <w:rFonts w:ascii="Times New Roman" w:hAnsi="Times New Roman"/>
        </w:rPr>
        <w:t xml:space="preserve">. </w:t>
      </w:r>
      <w:r w:rsidR="00A03257">
        <w:rPr>
          <w:rFonts w:ascii="Times New Roman" w:hAnsi="Times New Roman"/>
        </w:rPr>
        <w:t>(UNESCO, 2020) Between 2021 and 2023</w:t>
      </w:r>
      <w:r w:rsidR="00F645C6">
        <w:rPr>
          <w:rFonts w:ascii="Times New Roman" w:hAnsi="Times New Roman"/>
        </w:rPr>
        <w:t>, schools and universities across the world gradually returned to pre-pandemic learning, although some changes in teaching methods remained.</w:t>
      </w:r>
      <w:r w:rsidR="00994908">
        <w:rPr>
          <w:rFonts w:ascii="Times New Roman" w:hAnsi="Times New Roman"/>
        </w:rPr>
        <w:t xml:space="preserve"> For example, exams such as the Scholastic Aptitude Test (SAT) remained optional, while some teachers still used new digital technologies to offer more interactive experiences for students. (</w:t>
      </w:r>
      <w:proofErr w:type="spellStart"/>
      <w:r w:rsidR="00994908">
        <w:rPr>
          <w:rFonts w:ascii="Times New Roman" w:hAnsi="Times New Roman"/>
        </w:rPr>
        <w:t>Ratten</w:t>
      </w:r>
      <w:proofErr w:type="spellEnd"/>
      <w:r w:rsidR="00994908">
        <w:rPr>
          <w:rFonts w:ascii="Times New Roman" w:hAnsi="Times New Roman"/>
        </w:rPr>
        <w:t>, 2023)</w:t>
      </w:r>
    </w:p>
    <w:p w14:paraId="3F8565F6" w14:textId="77777777" w:rsidR="00994908" w:rsidRDefault="00994908" w:rsidP="00F645C6">
      <w:pPr>
        <w:pStyle w:val="TextunderneathSub-sub-heading"/>
        <w:jc w:val="both"/>
        <w:rPr>
          <w:rFonts w:ascii="Times New Roman" w:hAnsi="Times New Roman"/>
        </w:rPr>
      </w:pPr>
    </w:p>
    <w:p w14:paraId="15A23193" w14:textId="71A270AF" w:rsidR="00590ACD" w:rsidRDefault="00590ACD" w:rsidP="00590ACD">
      <w:pPr>
        <w:pStyle w:val="Sub-headingofResearchReport"/>
        <w:rPr>
          <w:rFonts w:ascii="Times New Roman" w:hAnsi="Times New Roman"/>
          <w:color w:val="548DD4" w:themeColor="text2" w:themeTint="99"/>
        </w:rPr>
      </w:pPr>
      <w:r w:rsidRPr="00590ACD">
        <w:rPr>
          <w:rFonts w:ascii="Times New Roman" w:hAnsi="Times New Roman"/>
          <w:color w:val="548DD4" w:themeColor="text2" w:themeTint="99"/>
        </w:rPr>
        <w:t>Differen</w:t>
      </w:r>
      <w:r>
        <w:rPr>
          <w:rFonts w:ascii="Times New Roman" w:hAnsi="Times New Roman"/>
          <w:color w:val="548DD4" w:themeColor="text2" w:themeTint="99"/>
        </w:rPr>
        <w:t>ces in education</w:t>
      </w:r>
    </w:p>
    <w:p w14:paraId="30223C0D" w14:textId="4B974F01" w:rsidR="00DD5777" w:rsidRPr="00DD5777" w:rsidRDefault="00DD5777" w:rsidP="00DD5777">
      <w:pPr>
        <w:pStyle w:val="TextunderneathSub-sub-heading"/>
        <w:ind w:left="0"/>
        <w:jc w:val="both"/>
        <w:rPr>
          <w:rFonts w:ascii="Times New Roman" w:hAnsi="Times New Roman"/>
        </w:rPr>
      </w:pPr>
      <w:r>
        <w:rPr>
          <w:rFonts w:ascii="Times New Roman" w:hAnsi="Times New Roman"/>
        </w:rPr>
        <w:t xml:space="preserve">Some schools shifted to online learning relatively successfully by quickly implementing student support services and staff training. However, others were constrained by a lack of access to technology and resources and struggled. Some schools in extremely disadvantaged areas lacked the basic digital infrastructure to even switch to remote learning, and learning shut down altogether. </w:t>
      </w:r>
    </w:p>
    <w:p w14:paraId="5B898449" w14:textId="1800872E" w:rsidR="00590ACD" w:rsidRDefault="00DD5777" w:rsidP="00590ACD">
      <w:pPr>
        <w:pStyle w:val="Sub-headingofResearchReport"/>
        <w:jc w:val="both"/>
        <w:rPr>
          <w:rFonts w:ascii="Times New Roman" w:hAnsi="Times New Roman"/>
          <w:i/>
          <w:iCs/>
          <w:color w:val="548DD4" w:themeColor="text2" w:themeTint="99"/>
        </w:rPr>
      </w:pPr>
      <w:r>
        <w:rPr>
          <w:rFonts w:ascii="Times New Roman" w:hAnsi="Times New Roman"/>
          <w:i/>
          <w:iCs/>
          <w:color w:val="548DD4" w:themeColor="text2" w:themeTint="99"/>
        </w:rPr>
        <w:t xml:space="preserve">              </w:t>
      </w:r>
      <w:r w:rsidR="00590ACD">
        <w:rPr>
          <w:rFonts w:ascii="Times New Roman" w:hAnsi="Times New Roman"/>
          <w:i/>
          <w:iCs/>
          <w:color w:val="548DD4" w:themeColor="text2" w:themeTint="99"/>
        </w:rPr>
        <w:t xml:space="preserve">Public versus </w:t>
      </w:r>
      <w:r w:rsidR="00F645C6">
        <w:rPr>
          <w:rFonts w:ascii="Times New Roman" w:hAnsi="Times New Roman"/>
          <w:i/>
          <w:iCs/>
          <w:color w:val="548DD4" w:themeColor="text2" w:themeTint="99"/>
        </w:rPr>
        <w:t>p</w:t>
      </w:r>
      <w:r w:rsidR="00590ACD">
        <w:rPr>
          <w:rFonts w:ascii="Times New Roman" w:hAnsi="Times New Roman"/>
          <w:i/>
          <w:iCs/>
          <w:color w:val="548DD4" w:themeColor="text2" w:themeTint="99"/>
        </w:rPr>
        <w:t xml:space="preserve">rivate </w:t>
      </w:r>
      <w:r w:rsidR="00F645C6">
        <w:rPr>
          <w:rFonts w:ascii="Times New Roman" w:hAnsi="Times New Roman"/>
          <w:i/>
          <w:iCs/>
          <w:color w:val="548DD4" w:themeColor="text2" w:themeTint="99"/>
        </w:rPr>
        <w:t>s</w:t>
      </w:r>
      <w:r w:rsidR="00590ACD">
        <w:rPr>
          <w:rFonts w:ascii="Times New Roman" w:hAnsi="Times New Roman"/>
          <w:i/>
          <w:iCs/>
          <w:color w:val="548DD4" w:themeColor="text2" w:themeTint="99"/>
        </w:rPr>
        <w:t>chools</w:t>
      </w:r>
    </w:p>
    <w:p w14:paraId="7D26EBF0" w14:textId="5C3A2C81" w:rsidR="00032130" w:rsidRPr="00590ACD" w:rsidRDefault="00590ACD" w:rsidP="00032130">
      <w:pPr>
        <w:pStyle w:val="TextunderneathSub-sub-heading"/>
        <w:jc w:val="both"/>
        <w:rPr>
          <w:rFonts w:ascii="Times New Roman" w:hAnsi="Times New Roman"/>
        </w:rPr>
      </w:pPr>
      <w:r>
        <w:rPr>
          <w:rFonts w:ascii="Times New Roman" w:hAnsi="Times New Roman"/>
        </w:rPr>
        <w:t xml:space="preserve">A noticeable difference arose between the quality of remote learning for public and private schools. In many countries, private schools had better access to educational materials, digital technology, and student support. </w:t>
      </w:r>
      <w:r w:rsidR="00032130">
        <w:rPr>
          <w:rFonts w:ascii="Times New Roman" w:hAnsi="Times New Roman"/>
        </w:rPr>
        <w:t xml:space="preserve">In 2020, 58% of private school principals reported that their students had internet service, while only 4% of </w:t>
      </w:r>
      <w:proofErr w:type="gramStart"/>
      <w:r w:rsidR="00032130">
        <w:rPr>
          <w:rFonts w:ascii="Times New Roman" w:hAnsi="Times New Roman"/>
        </w:rPr>
        <w:t>public school</w:t>
      </w:r>
      <w:proofErr w:type="gramEnd"/>
      <w:r w:rsidR="00032130">
        <w:rPr>
          <w:rFonts w:ascii="Times New Roman" w:hAnsi="Times New Roman"/>
        </w:rPr>
        <w:t xml:space="preserve"> principals reported the same.</w:t>
      </w:r>
      <w:r w:rsidR="00B81C4F">
        <w:rPr>
          <w:rFonts w:ascii="Times New Roman" w:hAnsi="Times New Roman"/>
        </w:rPr>
        <w:t xml:space="preserve"> (</w:t>
      </w:r>
      <w:proofErr w:type="spellStart"/>
      <w:r w:rsidR="00B81C4F">
        <w:rPr>
          <w:rFonts w:ascii="Times New Roman" w:hAnsi="Times New Roman"/>
        </w:rPr>
        <w:t>Modan</w:t>
      </w:r>
      <w:proofErr w:type="spellEnd"/>
      <w:r w:rsidR="00B81C4F">
        <w:rPr>
          <w:rFonts w:ascii="Times New Roman" w:hAnsi="Times New Roman"/>
        </w:rPr>
        <w:t>, 2022)</w:t>
      </w:r>
    </w:p>
    <w:p w14:paraId="03441E84" w14:textId="63D7E4F8" w:rsidR="00590ACD" w:rsidRDefault="00DD5777" w:rsidP="00590ACD">
      <w:pPr>
        <w:pStyle w:val="Sub-headingofResearchReport"/>
        <w:jc w:val="both"/>
        <w:rPr>
          <w:rFonts w:ascii="Times New Roman" w:hAnsi="Times New Roman"/>
          <w:i/>
          <w:iCs/>
          <w:color w:val="548DD4" w:themeColor="text2" w:themeTint="99"/>
        </w:rPr>
      </w:pPr>
      <w:r>
        <w:rPr>
          <w:rFonts w:ascii="Times New Roman" w:hAnsi="Times New Roman"/>
          <w:i/>
          <w:iCs/>
          <w:color w:val="548DD4" w:themeColor="text2" w:themeTint="99"/>
        </w:rPr>
        <w:t xml:space="preserve">              </w:t>
      </w:r>
      <w:r w:rsidR="00590ACD">
        <w:rPr>
          <w:rFonts w:ascii="Times New Roman" w:hAnsi="Times New Roman"/>
          <w:i/>
          <w:iCs/>
          <w:color w:val="548DD4" w:themeColor="text2" w:themeTint="99"/>
        </w:rPr>
        <w:t xml:space="preserve">Developed versus </w:t>
      </w:r>
      <w:r w:rsidR="00F645C6">
        <w:rPr>
          <w:rFonts w:ascii="Times New Roman" w:hAnsi="Times New Roman"/>
          <w:i/>
          <w:iCs/>
          <w:color w:val="548DD4" w:themeColor="text2" w:themeTint="99"/>
        </w:rPr>
        <w:t>u</w:t>
      </w:r>
      <w:r w:rsidR="00590ACD">
        <w:rPr>
          <w:rFonts w:ascii="Times New Roman" w:hAnsi="Times New Roman"/>
          <w:i/>
          <w:iCs/>
          <w:color w:val="548DD4" w:themeColor="text2" w:themeTint="99"/>
        </w:rPr>
        <w:t xml:space="preserve">ndeveloped </w:t>
      </w:r>
      <w:r w:rsidR="00F645C6">
        <w:rPr>
          <w:rFonts w:ascii="Times New Roman" w:hAnsi="Times New Roman"/>
          <w:i/>
          <w:iCs/>
          <w:color w:val="548DD4" w:themeColor="text2" w:themeTint="99"/>
        </w:rPr>
        <w:t>c</w:t>
      </w:r>
      <w:r w:rsidR="00590ACD">
        <w:rPr>
          <w:rFonts w:ascii="Times New Roman" w:hAnsi="Times New Roman"/>
          <w:i/>
          <w:iCs/>
          <w:color w:val="548DD4" w:themeColor="text2" w:themeTint="99"/>
        </w:rPr>
        <w:t>ountries</w:t>
      </w:r>
    </w:p>
    <w:p w14:paraId="7D8DA053" w14:textId="1C88AD80" w:rsidR="000E102C" w:rsidRDefault="00590ACD" w:rsidP="00AE5AA3">
      <w:pPr>
        <w:pStyle w:val="TextunderneathSub-sub-heading"/>
        <w:jc w:val="both"/>
        <w:rPr>
          <w:rFonts w:ascii="Times New Roman" w:hAnsi="Times New Roman"/>
        </w:rPr>
      </w:pPr>
      <w:r>
        <w:rPr>
          <w:rFonts w:ascii="Times New Roman" w:hAnsi="Times New Roman"/>
        </w:rPr>
        <w:t xml:space="preserve">This situation was most dire in developing countries that lacked internet connectivity, educational resources, and information technology. Some were able to adapt and deliver classes through radio, televisions, and other popular online platforms. However, the problem </w:t>
      </w:r>
      <w:proofErr w:type="gramStart"/>
      <w:r>
        <w:rPr>
          <w:rFonts w:ascii="Times New Roman" w:hAnsi="Times New Roman"/>
        </w:rPr>
        <w:t>still remained</w:t>
      </w:r>
      <w:proofErr w:type="gramEnd"/>
      <w:r>
        <w:rPr>
          <w:rFonts w:ascii="Times New Roman" w:hAnsi="Times New Roman"/>
        </w:rPr>
        <w:t xml:space="preserve"> that lower-income families did not have access to these technological devices</w:t>
      </w:r>
      <w:r w:rsidR="00032130">
        <w:rPr>
          <w:rFonts w:ascii="Times New Roman" w:hAnsi="Times New Roman"/>
        </w:rPr>
        <w:t>, which created a large barrier to education.</w:t>
      </w:r>
      <w:r w:rsidR="00B81C4F">
        <w:rPr>
          <w:rFonts w:ascii="Times New Roman" w:hAnsi="Times New Roman"/>
        </w:rPr>
        <w:t xml:space="preserve"> (Tadesse and </w:t>
      </w:r>
      <w:proofErr w:type="spellStart"/>
      <w:r w:rsidR="00B81C4F">
        <w:rPr>
          <w:rFonts w:ascii="Times New Roman" w:hAnsi="Times New Roman"/>
        </w:rPr>
        <w:t>Muluye</w:t>
      </w:r>
      <w:proofErr w:type="spellEnd"/>
      <w:r w:rsidR="00B81C4F">
        <w:rPr>
          <w:rFonts w:ascii="Times New Roman" w:hAnsi="Times New Roman"/>
        </w:rPr>
        <w:t>, 2020)</w:t>
      </w:r>
      <w:r w:rsidR="00032130">
        <w:rPr>
          <w:rFonts w:ascii="Times New Roman" w:hAnsi="Times New Roman"/>
        </w:rPr>
        <w:t xml:space="preserve"> As schools in rural areas shut down, child marriages increased</w:t>
      </w:r>
      <w:r w:rsidR="00AE5AA3">
        <w:rPr>
          <w:rFonts w:ascii="Times New Roman" w:hAnsi="Times New Roman"/>
        </w:rPr>
        <w:t xml:space="preserve"> by as much as 13% in some regions</w:t>
      </w:r>
      <w:r w:rsidR="00032130">
        <w:rPr>
          <w:rFonts w:ascii="Times New Roman" w:hAnsi="Times New Roman"/>
        </w:rPr>
        <w:t xml:space="preserve">, and more boys </w:t>
      </w:r>
      <w:r w:rsidR="00AE5AA3">
        <w:rPr>
          <w:rFonts w:ascii="Times New Roman" w:hAnsi="Times New Roman"/>
        </w:rPr>
        <w:t xml:space="preserve">were forced to </w:t>
      </w:r>
      <w:r w:rsidR="00032130">
        <w:rPr>
          <w:rFonts w:ascii="Times New Roman" w:hAnsi="Times New Roman"/>
        </w:rPr>
        <w:t xml:space="preserve">enter the workforce </w:t>
      </w:r>
      <w:r w:rsidR="00AE5AA3">
        <w:rPr>
          <w:rFonts w:ascii="Times New Roman" w:hAnsi="Times New Roman"/>
        </w:rPr>
        <w:t>prematurely.</w:t>
      </w:r>
      <w:r w:rsidR="00A03257">
        <w:rPr>
          <w:rFonts w:ascii="Times New Roman" w:hAnsi="Times New Roman"/>
        </w:rPr>
        <w:t xml:space="preserve"> (</w:t>
      </w:r>
      <w:r w:rsidR="00B81C4F">
        <w:rPr>
          <w:rFonts w:ascii="Times New Roman" w:hAnsi="Times New Roman"/>
        </w:rPr>
        <w:t>Sultana et al, 2022</w:t>
      </w:r>
      <w:r w:rsidR="00A03257">
        <w:rPr>
          <w:rFonts w:ascii="Times New Roman" w:hAnsi="Times New Roman"/>
        </w:rPr>
        <w:t>)</w:t>
      </w:r>
    </w:p>
    <w:p w14:paraId="4F6CB362" w14:textId="0F09F1A3" w:rsidR="00F645C6" w:rsidRDefault="00F645C6" w:rsidP="00F645C6">
      <w:pPr>
        <w:pStyle w:val="Sub-headingofResearchReport"/>
        <w:jc w:val="both"/>
        <w:rPr>
          <w:rFonts w:ascii="Times New Roman" w:hAnsi="Times New Roman"/>
          <w:i/>
          <w:iCs/>
          <w:color w:val="548DD4" w:themeColor="text2" w:themeTint="99"/>
        </w:rPr>
      </w:pPr>
      <w:r>
        <w:rPr>
          <w:rFonts w:ascii="Times New Roman" w:hAnsi="Times New Roman"/>
          <w:color w:val="548DD4" w:themeColor="text2" w:themeTint="99"/>
        </w:rPr>
        <w:t>Disadvantaged and marginalized students</w:t>
      </w:r>
      <w:r>
        <w:rPr>
          <w:rFonts w:ascii="Times New Roman" w:hAnsi="Times New Roman"/>
          <w:i/>
          <w:iCs/>
          <w:color w:val="548DD4" w:themeColor="text2" w:themeTint="99"/>
        </w:rPr>
        <w:tab/>
      </w:r>
    </w:p>
    <w:p w14:paraId="0B87BB7B" w14:textId="68EA90B8" w:rsidR="00F645C6" w:rsidRDefault="00F645C6" w:rsidP="00F645C6">
      <w:pPr>
        <w:pStyle w:val="Sub-headingofResearchReport"/>
        <w:jc w:val="both"/>
        <w:rPr>
          <w:rFonts w:ascii="Times New Roman" w:hAnsi="Times New Roman"/>
          <w:i/>
          <w:iCs/>
          <w:color w:val="548DD4" w:themeColor="text2" w:themeTint="99"/>
        </w:rPr>
      </w:pPr>
      <w:r>
        <w:rPr>
          <w:rFonts w:ascii="Times New Roman" w:hAnsi="Times New Roman"/>
          <w:i/>
          <w:iCs/>
          <w:color w:val="548DD4" w:themeColor="text2" w:themeTint="99"/>
        </w:rPr>
        <w:t xml:space="preserve">              Students of color</w:t>
      </w:r>
    </w:p>
    <w:p w14:paraId="3AB63E18" w14:textId="2A769418" w:rsidR="002A3C44" w:rsidRDefault="00F645C6" w:rsidP="00BB1412">
      <w:pPr>
        <w:pStyle w:val="TextunderneathSub-sub-heading"/>
        <w:jc w:val="both"/>
        <w:rPr>
          <w:rFonts w:ascii="Times New Roman" w:hAnsi="Times New Roman"/>
        </w:rPr>
      </w:pPr>
      <w:r>
        <w:rPr>
          <w:rFonts w:ascii="Times New Roman" w:hAnsi="Times New Roman"/>
        </w:rPr>
        <w:lastRenderedPageBreak/>
        <w:t xml:space="preserve">A McKinsey &amp; Company report </w:t>
      </w:r>
      <w:r w:rsidR="003A6108">
        <w:rPr>
          <w:rFonts w:ascii="Times New Roman" w:hAnsi="Times New Roman"/>
        </w:rPr>
        <w:t xml:space="preserve">on </w:t>
      </w:r>
      <w:r>
        <w:rPr>
          <w:rFonts w:ascii="Times New Roman" w:hAnsi="Times New Roman"/>
        </w:rPr>
        <w:t>the 2021-2022 school year shows that while white students lost four to eight months of learning, th</w:t>
      </w:r>
      <w:r w:rsidR="003A6108">
        <w:rPr>
          <w:rFonts w:ascii="Times New Roman" w:hAnsi="Times New Roman"/>
        </w:rPr>
        <w:t>e</w:t>
      </w:r>
      <w:r>
        <w:rPr>
          <w:rFonts w:ascii="Times New Roman" w:hAnsi="Times New Roman"/>
        </w:rPr>
        <w:t xml:space="preserve"> education gap widens disproportionately for students of color, who lost six to twelve months. </w:t>
      </w:r>
      <w:r w:rsidR="00B81C4F">
        <w:rPr>
          <w:rFonts w:ascii="Times New Roman" w:hAnsi="Times New Roman"/>
        </w:rPr>
        <w:t xml:space="preserve">(Dorn et al, 2020) </w:t>
      </w:r>
      <w:r w:rsidR="002A3C44">
        <w:rPr>
          <w:rFonts w:ascii="Times New Roman" w:hAnsi="Times New Roman"/>
        </w:rPr>
        <w:t xml:space="preserve">Black students </w:t>
      </w:r>
      <w:proofErr w:type="gramStart"/>
      <w:r w:rsidR="002A3C44">
        <w:rPr>
          <w:rFonts w:ascii="Times New Roman" w:hAnsi="Times New Roman"/>
        </w:rPr>
        <w:t>in particular were</w:t>
      </w:r>
      <w:proofErr w:type="gramEnd"/>
      <w:r w:rsidR="002A3C44">
        <w:rPr>
          <w:rFonts w:ascii="Times New Roman" w:hAnsi="Times New Roman"/>
        </w:rPr>
        <w:t xml:space="preserve"> hit the hardest, as they were more likely to have inadequate access to technology, which led to significant losses in learning. </w:t>
      </w:r>
      <w:r w:rsidR="00B81C4F">
        <w:rPr>
          <w:rFonts w:ascii="Times New Roman" w:hAnsi="Times New Roman"/>
        </w:rPr>
        <w:t xml:space="preserve">(Scott, 2023) </w:t>
      </w:r>
      <w:r w:rsidR="002A3C44">
        <w:rPr>
          <w:rFonts w:ascii="Times New Roman" w:hAnsi="Times New Roman"/>
        </w:rPr>
        <w:t xml:space="preserve">Furthermore, the pandemic exacerbated preexisting systemic inequalities in education. Students of color were more likely to be enrolled in underfunded schools, which could not provide them with the necessary support and resources during remote learning. Moreover, they were more likely to come from lower income households, who faced </w:t>
      </w:r>
      <w:r w:rsidR="00BB1412">
        <w:rPr>
          <w:rFonts w:ascii="Times New Roman" w:hAnsi="Times New Roman"/>
        </w:rPr>
        <w:t>additional challenges such as a lack of access to healthcare and economic hardships, which may impact their ability to engage and learn effectively.</w:t>
      </w:r>
    </w:p>
    <w:p w14:paraId="37C2EF43" w14:textId="251F3431" w:rsidR="00BB1412" w:rsidRDefault="00F412F7" w:rsidP="00BB1412">
      <w:pPr>
        <w:pStyle w:val="TextunderneathSub-sub-heading"/>
        <w:jc w:val="both"/>
        <w:rPr>
          <w:rFonts w:ascii="Times New Roman" w:hAnsi="Times New Roman"/>
          <w:b/>
          <w:bCs/>
          <w:i/>
          <w:iCs/>
          <w:color w:val="548DD4" w:themeColor="text2" w:themeTint="99"/>
        </w:rPr>
      </w:pPr>
      <w:r>
        <w:rPr>
          <w:rFonts w:ascii="Times New Roman" w:hAnsi="Times New Roman"/>
          <w:b/>
          <w:bCs/>
          <w:i/>
          <w:iCs/>
          <w:color w:val="548DD4" w:themeColor="text2" w:themeTint="99"/>
        </w:rPr>
        <w:t>LBTQ students</w:t>
      </w:r>
    </w:p>
    <w:p w14:paraId="19C63B63" w14:textId="44265908" w:rsidR="00BB1412" w:rsidRDefault="00BB1412" w:rsidP="00BB1412">
      <w:pPr>
        <w:pStyle w:val="TextunderneathSub-sub-heading"/>
        <w:jc w:val="both"/>
        <w:rPr>
          <w:rFonts w:ascii="Times New Roman" w:hAnsi="Times New Roman"/>
          <w:color w:val="000000" w:themeColor="text1"/>
        </w:rPr>
      </w:pPr>
      <w:r>
        <w:rPr>
          <w:rFonts w:ascii="Times New Roman" w:hAnsi="Times New Roman"/>
          <w:color w:val="000000" w:themeColor="text1"/>
        </w:rPr>
        <w:t xml:space="preserve">Remote learning was closely associated with rising rates of depression, </w:t>
      </w:r>
      <w:proofErr w:type="gramStart"/>
      <w:r>
        <w:rPr>
          <w:rFonts w:ascii="Times New Roman" w:hAnsi="Times New Roman"/>
          <w:color w:val="000000" w:themeColor="text1"/>
        </w:rPr>
        <w:t>anxiety</w:t>
      </w:r>
      <w:proofErr w:type="gramEnd"/>
      <w:r>
        <w:rPr>
          <w:rFonts w:ascii="Times New Roman" w:hAnsi="Times New Roman"/>
          <w:color w:val="000000" w:themeColor="text1"/>
        </w:rPr>
        <w:t xml:space="preserve"> and self-harm for LGBTQ students, who lost their school-based support systems</w:t>
      </w:r>
      <w:r w:rsidR="00F412F7">
        <w:rPr>
          <w:rFonts w:ascii="Times New Roman" w:hAnsi="Times New Roman"/>
          <w:color w:val="000000" w:themeColor="text1"/>
        </w:rPr>
        <w:t xml:space="preserve"> and affirming networks</w:t>
      </w:r>
      <w:r>
        <w:rPr>
          <w:rFonts w:ascii="Times New Roman" w:hAnsi="Times New Roman"/>
          <w:color w:val="000000" w:themeColor="text1"/>
        </w:rPr>
        <w:t xml:space="preserve">. Due to remote learning, these students </w:t>
      </w:r>
      <w:r w:rsidR="0073003A">
        <w:rPr>
          <w:rFonts w:ascii="Times New Roman" w:hAnsi="Times New Roman"/>
          <w:color w:val="000000" w:themeColor="text1"/>
        </w:rPr>
        <w:t>were more likely</w:t>
      </w:r>
      <w:r>
        <w:rPr>
          <w:rFonts w:ascii="Times New Roman" w:hAnsi="Times New Roman"/>
          <w:color w:val="000000" w:themeColor="text1"/>
        </w:rPr>
        <w:t xml:space="preserve"> to face</w:t>
      </w:r>
      <w:r w:rsidR="00F412F7">
        <w:rPr>
          <w:rFonts w:ascii="Times New Roman" w:hAnsi="Times New Roman"/>
          <w:color w:val="000000" w:themeColor="text1"/>
        </w:rPr>
        <w:t xml:space="preserve"> bullying and harassment from their peers and families, which may </w:t>
      </w:r>
      <w:r w:rsidR="0073003A">
        <w:rPr>
          <w:rFonts w:ascii="Times New Roman" w:hAnsi="Times New Roman"/>
          <w:color w:val="000000" w:themeColor="text1"/>
        </w:rPr>
        <w:t xml:space="preserve">have </w:t>
      </w:r>
      <w:proofErr w:type="spellStart"/>
      <w:proofErr w:type="gramStart"/>
      <w:r w:rsidR="00F412F7">
        <w:rPr>
          <w:rFonts w:ascii="Times New Roman" w:hAnsi="Times New Roman"/>
          <w:color w:val="000000" w:themeColor="text1"/>
        </w:rPr>
        <w:t>lead</w:t>
      </w:r>
      <w:proofErr w:type="spellEnd"/>
      <w:proofErr w:type="gramEnd"/>
      <w:r w:rsidR="00F412F7">
        <w:rPr>
          <w:rFonts w:ascii="Times New Roman" w:hAnsi="Times New Roman"/>
          <w:color w:val="000000" w:themeColor="text1"/>
        </w:rPr>
        <w:t xml:space="preserve"> to a decrease</w:t>
      </w:r>
      <w:r w:rsidR="0073003A">
        <w:rPr>
          <w:rFonts w:ascii="Times New Roman" w:hAnsi="Times New Roman"/>
          <w:color w:val="000000" w:themeColor="text1"/>
        </w:rPr>
        <w:t xml:space="preserve">d </w:t>
      </w:r>
      <w:r w:rsidR="00F412F7">
        <w:rPr>
          <w:rFonts w:ascii="Times New Roman" w:hAnsi="Times New Roman"/>
          <w:color w:val="000000" w:themeColor="text1"/>
        </w:rPr>
        <w:t xml:space="preserve">motivation to learn. </w:t>
      </w:r>
      <w:r w:rsidR="00B81C4F">
        <w:rPr>
          <w:rFonts w:ascii="Times New Roman" w:hAnsi="Times New Roman"/>
          <w:color w:val="000000" w:themeColor="text1"/>
        </w:rPr>
        <w:t>(</w:t>
      </w:r>
      <w:proofErr w:type="spellStart"/>
      <w:r w:rsidR="00B81C4F">
        <w:rPr>
          <w:rFonts w:ascii="Times New Roman" w:hAnsi="Times New Roman"/>
          <w:color w:val="000000" w:themeColor="text1"/>
        </w:rPr>
        <w:t>Lurye</w:t>
      </w:r>
      <w:proofErr w:type="spellEnd"/>
      <w:r w:rsidR="00B81C4F">
        <w:rPr>
          <w:rFonts w:ascii="Times New Roman" w:hAnsi="Times New Roman"/>
          <w:color w:val="000000" w:themeColor="text1"/>
        </w:rPr>
        <w:t xml:space="preserve"> and Camera, 2022)</w:t>
      </w:r>
    </w:p>
    <w:p w14:paraId="5CA4FEDE" w14:textId="7AECCF00" w:rsidR="00F412F7" w:rsidRDefault="00F412F7" w:rsidP="00F412F7">
      <w:pPr>
        <w:pStyle w:val="TextunderneathSub-sub-heading"/>
        <w:jc w:val="both"/>
        <w:rPr>
          <w:rFonts w:ascii="Times New Roman" w:hAnsi="Times New Roman"/>
          <w:b/>
          <w:bCs/>
          <w:i/>
          <w:iCs/>
          <w:color w:val="548DD4" w:themeColor="text2" w:themeTint="99"/>
        </w:rPr>
      </w:pPr>
      <w:r>
        <w:rPr>
          <w:rFonts w:ascii="Times New Roman" w:hAnsi="Times New Roman"/>
          <w:b/>
          <w:bCs/>
          <w:i/>
          <w:iCs/>
          <w:color w:val="548DD4" w:themeColor="text2" w:themeTint="99"/>
        </w:rPr>
        <w:t>Indigenous students</w:t>
      </w:r>
    </w:p>
    <w:p w14:paraId="1C907F9F" w14:textId="2F6C9490" w:rsidR="00F412F7" w:rsidRDefault="00F412F7" w:rsidP="00BB1412">
      <w:pPr>
        <w:pStyle w:val="TextunderneathSub-sub-heading"/>
        <w:jc w:val="both"/>
        <w:rPr>
          <w:rFonts w:ascii="Times New Roman" w:hAnsi="Times New Roman"/>
          <w:color w:val="000000" w:themeColor="text1"/>
        </w:rPr>
      </w:pPr>
      <w:r>
        <w:rPr>
          <w:rFonts w:ascii="Times New Roman" w:hAnsi="Times New Roman"/>
          <w:color w:val="000000" w:themeColor="text1"/>
        </w:rPr>
        <w:t xml:space="preserve">According to studies, 89% of indigenous learners report experiencing mental strain due to the pandemic. Aside from increased rates of anxiety and depression, they also faced tangible challenges related to remote learning requirements. Around 25% did not have internet access and 16% did not have access to a computer. Before the pandemic, these students relied on on-campus resources and spaces like computer labs and campus </w:t>
      </w:r>
      <w:proofErr w:type="spellStart"/>
      <w:r>
        <w:rPr>
          <w:rFonts w:ascii="Times New Roman" w:hAnsi="Times New Roman"/>
          <w:color w:val="000000" w:themeColor="text1"/>
        </w:rPr>
        <w:t>wifi</w:t>
      </w:r>
      <w:proofErr w:type="spellEnd"/>
      <w:r>
        <w:rPr>
          <w:rFonts w:ascii="Times New Roman" w:hAnsi="Times New Roman"/>
          <w:color w:val="000000" w:themeColor="text1"/>
        </w:rPr>
        <w:t xml:space="preserve"> to study. These challenges affect</w:t>
      </w:r>
      <w:r w:rsidR="0073003A">
        <w:rPr>
          <w:rFonts w:ascii="Times New Roman" w:hAnsi="Times New Roman"/>
          <w:color w:val="000000" w:themeColor="text1"/>
        </w:rPr>
        <w:t>ed</w:t>
      </w:r>
      <w:r>
        <w:rPr>
          <w:rFonts w:ascii="Times New Roman" w:hAnsi="Times New Roman"/>
          <w:color w:val="000000" w:themeColor="text1"/>
        </w:rPr>
        <w:t xml:space="preserve"> their ability and motivation to learn.</w:t>
      </w:r>
      <w:r w:rsidR="00B81C4F">
        <w:rPr>
          <w:rFonts w:ascii="Times New Roman" w:hAnsi="Times New Roman"/>
          <w:color w:val="000000" w:themeColor="text1"/>
        </w:rPr>
        <w:t xml:space="preserve"> (</w:t>
      </w:r>
      <w:proofErr w:type="spellStart"/>
      <w:r w:rsidR="00B81C4F">
        <w:rPr>
          <w:rFonts w:ascii="Times New Roman" w:hAnsi="Times New Roman"/>
          <w:color w:val="000000" w:themeColor="text1"/>
        </w:rPr>
        <w:t>Indspire</w:t>
      </w:r>
      <w:proofErr w:type="spellEnd"/>
      <w:r w:rsidR="00B81C4F">
        <w:rPr>
          <w:rFonts w:ascii="Times New Roman" w:hAnsi="Times New Roman"/>
          <w:color w:val="000000" w:themeColor="text1"/>
        </w:rPr>
        <w:t xml:space="preserve">, </w:t>
      </w:r>
      <w:proofErr w:type="spellStart"/>
      <w:r w:rsidR="00B81C4F">
        <w:rPr>
          <w:rFonts w:ascii="Times New Roman" w:hAnsi="Times New Roman"/>
          <w:color w:val="000000" w:themeColor="text1"/>
        </w:rPr>
        <w:t>n.d</w:t>
      </w:r>
      <w:proofErr w:type="spellEnd"/>
      <w:r w:rsidR="00B81C4F">
        <w:rPr>
          <w:rFonts w:ascii="Times New Roman" w:hAnsi="Times New Roman"/>
          <w:color w:val="000000" w:themeColor="text1"/>
        </w:rPr>
        <w:t>)</w:t>
      </w:r>
    </w:p>
    <w:p w14:paraId="0CF4D173" w14:textId="15A159B5" w:rsidR="00590ACD" w:rsidRDefault="000E102C" w:rsidP="00590ACD">
      <w:pPr>
        <w:pStyle w:val="Sub-headingofResearchReport"/>
        <w:rPr>
          <w:rFonts w:ascii="Times New Roman" w:hAnsi="Times New Roman"/>
          <w:color w:val="548DD4" w:themeColor="text2" w:themeTint="99"/>
        </w:rPr>
      </w:pPr>
      <w:r>
        <w:rPr>
          <w:rFonts w:ascii="Times New Roman" w:hAnsi="Times New Roman"/>
          <w:color w:val="548DD4" w:themeColor="text2" w:themeTint="99"/>
        </w:rPr>
        <w:t xml:space="preserve">Challenges for Educators </w:t>
      </w:r>
    </w:p>
    <w:p w14:paraId="6BBE4594" w14:textId="60BDF094" w:rsidR="000E102C" w:rsidRPr="00857A22" w:rsidRDefault="000E102C" w:rsidP="00AE5AA3">
      <w:pPr>
        <w:pStyle w:val="Sub-headingofResearchReport"/>
        <w:jc w:val="both"/>
        <w:rPr>
          <w:rFonts w:ascii="Times New Roman" w:hAnsi="Times New Roman"/>
          <w:b w:val="0"/>
          <w:bCs/>
          <w:color w:val="000000" w:themeColor="text1"/>
        </w:rPr>
      </w:pPr>
      <w:r>
        <w:rPr>
          <w:rFonts w:ascii="Times New Roman" w:hAnsi="Times New Roman"/>
          <w:b w:val="0"/>
          <w:bCs/>
          <w:color w:val="000000" w:themeColor="text1"/>
        </w:rPr>
        <w:t xml:space="preserve">Due to the pandemic, educators also faced challenges such as decreased mental wellness, being more prone to stress and burnout, and anxiety over not being able to support their students effectively. </w:t>
      </w:r>
      <w:r w:rsidR="009830A9">
        <w:rPr>
          <w:rFonts w:ascii="Times New Roman" w:hAnsi="Times New Roman"/>
          <w:b w:val="0"/>
          <w:bCs/>
          <w:color w:val="000000" w:themeColor="text1"/>
        </w:rPr>
        <w:t xml:space="preserve">Some challenges teachers face include grade inflation </w:t>
      </w:r>
      <w:r w:rsidR="00857A22">
        <w:rPr>
          <w:rFonts w:ascii="Times New Roman" w:hAnsi="Times New Roman"/>
          <w:b w:val="0"/>
          <w:bCs/>
          <w:color w:val="000000" w:themeColor="text1"/>
        </w:rPr>
        <w:t xml:space="preserve">due to remote learning </w:t>
      </w:r>
      <w:r w:rsidR="009830A9">
        <w:rPr>
          <w:rFonts w:ascii="Times New Roman" w:hAnsi="Times New Roman"/>
          <w:b w:val="0"/>
          <w:bCs/>
          <w:color w:val="000000" w:themeColor="text1"/>
        </w:rPr>
        <w:t xml:space="preserve">and being unable to supervise testing to prevent cheating. </w:t>
      </w:r>
      <w:r w:rsidR="00857A22">
        <w:rPr>
          <w:rFonts w:ascii="Times New Roman" w:hAnsi="Times New Roman"/>
          <w:b w:val="0"/>
          <w:bCs/>
          <w:color w:val="000000" w:themeColor="text1"/>
        </w:rPr>
        <w:t xml:space="preserve">This has led to considerable impacts on teachers’ grading, </w:t>
      </w:r>
      <w:proofErr w:type="gramStart"/>
      <w:r w:rsidR="00857A22">
        <w:rPr>
          <w:rFonts w:ascii="Times New Roman" w:hAnsi="Times New Roman"/>
          <w:b w:val="0"/>
          <w:bCs/>
          <w:color w:val="000000" w:themeColor="text1"/>
        </w:rPr>
        <w:t>assessment</w:t>
      </w:r>
      <w:proofErr w:type="gramEnd"/>
      <w:r w:rsidR="00857A22">
        <w:rPr>
          <w:rFonts w:ascii="Times New Roman" w:hAnsi="Times New Roman"/>
          <w:b w:val="0"/>
          <w:bCs/>
          <w:color w:val="000000" w:themeColor="text1"/>
        </w:rPr>
        <w:t xml:space="preserve"> and evaluation of their students, contributing to their stress and anxiety. </w:t>
      </w:r>
      <w:r>
        <w:rPr>
          <w:rFonts w:ascii="Times New Roman" w:hAnsi="Times New Roman"/>
          <w:b w:val="0"/>
          <w:bCs/>
          <w:color w:val="000000" w:themeColor="text1"/>
        </w:rPr>
        <w:t>This has all led to concerns about a possible increase in teacher turnover rates and shortages.</w:t>
      </w:r>
      <w:r w:rsidR="00B81C4F">
        <w:rPr>
          <w:rFonts w:ascii="Times New Roman" w:hAnsi="Times New Roman"/>
          <w:b w:val="0"/>
          <w:bCs/>
          <w:color w:val="000000" w:themeColor="text1"/>
        </w:rPr>
        <w:t xml:space="preserve"> (</w:t>
      </w:r>
      <w:proofErr w:type="spellStart"/>
      <w:r w:rsidR="00B81C4F">
        <w:rPr>
          <w:rFonts w:ascii="Times New Roman" w:hAnsi="Times New Roman"/>
          <w:b w:val="0"/>
          <w:bCs/>
          <w:color w:val="000000" w:themeColor="text1"/>
        </w:rPr>
        <w:t>Zamarro</w:t>
      </w:r>
      <w:proofErr w:type="spellEnd"/>
      <w:r w:rsidR="00B81C4F">
        <w:rPr>
          <w:rFonts w:ascii="Times New Roman" w:hAnsi="Times New Roman"/>
          <w:b w:val="0"/>
          <w:bCs/>
          <w:color w:val="000000" w:themeColor="text1"/>
        </w:rPr>
        <w:t xml:space="preserve"> et al, 2021)</w:t>
      </w:r>
      <w:r w:rsidR="009830A9">
        <w:rPr>
          <w:rFonts w:ascii="Times New Roman" w:hAnsi="Times New Roman"/>
          <w:b w:val="0"/>
          <w:bCs/>
          <w:color w:val="000000" w:themeColor="text1"/>
        </w:rPr>
        <w:t xml:space="preserve"> </w:t>
      </w:r>
    </w:p>
    <w:p w14:paraId="7D802F74" w14:textId="77777777" w:rsidR="000E102C" w:rsidRDefault="000E102C" w:rsidP="000E102C">
      <w:pPr>
        <w:shd w:val="clear" w:color="auto" w:fill="FFFFFF"/>
        <w:rPr>
          <w:rFonts w:ascii="Arial" w:hAnsi="Arial" w:cs="Arial"/>
          <w:color w:val="202124"/>
          <w:lang w:val="en"/>
        </w:rPr>
      </w:pPr>
    </w:p>
    <w:p w14:paraId="0F982104" w14:textId="77777777" w:rsidR="00E2623E" w:rsidRPr="00C62701" w:rsidRDefault="00473811" w:rsidP="002562BD">
      <w:pPr>
        <w:pStyle w:val="SectionTitle"/>
        <w:jc w:val="both"/>
        <w:rPr>
          <w:color w:val="548DD4" w:themeColor="text2" w:themeTint="99"/>
        </w:rPr>
      </w:pPr>
      <w:r w:rsidRPr="00C62701">
        <w:rPr>
          <w:color w:val="548DD4" w:themeColor="text2" w:themeTint="99"/>
        </w:rPr>
        <w:t xml:space="preserve">Major </w:t>
      </w:r>
      <w:r w:rsidR="00953CD0" w:rsidRPr="00C62701">
        <w:rPr>
          <w:color w:val="548DD4" w:themeColor="text2" w:themeTint="99"/>
        </w:rPr>
        <w:t>Parties Invo</w:t>
      </w:r>
      <w:r w:rsidRPr="00C62701">
        <w:rPr>
          <w:color w:val="548DD4" w:themeColor="text2" w:themeTint="99"/>
        </w:rPr>
        <w:t>lved</w:t>
      </w:r>
    </w:p>
    <w:p w14:paraId="209EC34C" w14:textId="1315FD63" w:rsidR="00AE5AA3" w:rsidRDefault="00AE5AA3" w:rsidP="002562BD">
      <w:pPr>
        <w:pStyle w:val="Sub-headingofResearchReport"/>
        <w:jc w:val="both"/>
        <w:rPr>
          <w:rFonts w:ascii="Times New Roman" w:hAnsi="Times New Roman"/>
          <w:color w:val="548DD4" w:themeColor="text2" w:themeTint="99"/>
        </w:rPr>
      </w:pPr>
      <w:r w:rsidRPr="00AE5AA3">
        <w:rPr>
          <w:rFonts w:ascii="Times New Roman" w:hAnsi="Times New Roman"/>
          <w:color w:val="548DD4" w:themeColor="text2" w:themeTint="99"/>
        </w:rPr>
        <w:t>United Nations Educational, Scientific and Cultural Organization (UNESCO)</w:t>
      </w:r>
    </w:p>
    <w:p w14:paraId="6C5F3E1D" w14:textId="4BD571FA" w:rsidR="000236B8" w:rsidRPr="000236B8" w:rsidRDefault="008F6AAF" w:rsidP="002562BD">
      <w:pPr>
        <w:pStyle w:val="Sub-headingofResearchReport"/>
        <w:jc w:val="both"/>
        <w:rPr>
          <w:rFonts w:ascii="Times New Roman" w:hAnsi="Times New Roman"/>
          <w:b w:val="0"/>
          <w:bCs/>
          <w:color w:val="000000" w:themeColor="text1"/>
        </w:rPr>
      </w:pPr>
      <w:r>
        <w:rPr>
          <w:rFonts w:ascii="Times New Roman" w:hAnsi="Times New Roman"/>
          <w:b w:val="0"/>
          <w:bCs/>
          <w:color w:val="000000" w:themeColor="text1"/>
        </w:rPr>
        <w:t xml:space="preserve">UNESCO recognizes the impact of the pandemic on global education and is strongly committed to </w:t>
      </w:r>
      <w:r w:rsidR="00743A0E">
        <w:rPr>
          <w:rFonts w:ascii="Times New Roman" w:hAnsi="Times New Roman"/>
          <w:b w:val="0"/>
          <w:bCs/>
          <w:color w:val="000000" w:themeColor="text1"/>
        </w:rPr>
        <w:t>ensur</w:t>
      </w:r>
      <w:r w:rsidR="00994908">
        <w:rPr>
          <w:rFonts w:ascii="Times New Roman" w:hAnsi="Times New Roman"/>
          <w:b w:val="0"/>
          <w:bCs/>
          <w:color w:val="000000" w:themeColor="text1"/>
        </w:rPr>
        <w:t>e</w:t>
      </w:r>
      <w:r w:rsidR="002562BD">
        <w:rPr>
          <w:rFonts w:ascii="Times New Roman" w:hAnsi="Times New Roman"/>
          <w:b w:val="0"/>
          <w:bCs/>
          <w:color w:val="000000" w:themeColor="text1"/>
        </w:rPr>
        <w:t xml:space="preserve"> </w:t>
      </w:r>
      <w:r>
        <w:rPr>
          <w:rFonts w:ascii="Times New Roman" w:hAnsi="Times New Roman"/>
          <w:b w:val="0"/>
          <w:bCs/>
          <w:color w:val="000000" w:themeColor="text1"/>
        </w:rPr>
        <w:t xml:space="preserve">equitable access to education. Its concern stems from its commitment to human rights and equal opportunities. Some of the </w:t>
      </w:r>
      <w:r w:rsidR="0073003A">
        <w:rPr>
          <w:rFonts w:ascii="Times New Roman" w:hAnsi="Times New Roman"/>
          <w:b w:val="0"/>
          <w:bCs/>
          <w:color w:val="000000" w:themeColor="text1"/>
        </w:rPr>
        <w:t xml:space="preserve">affirmative </w:t>
      </w:r>
      <w:r>
        <w:rPr>
          <w:rFonts w:ascii="Times New Roman" w:hAnsi="Times New Roman"/>
          <w:b w:val="0"/>
          <w:bCs/>
          <w:color w:val="000000" w:themeColor="text1"/>
        </w:rPr>
        <w:t>action</w:t>
      </w:r>
      <w:r w:rsidR="0073003A">
        <w:rPr>
          <w:rFonts w:ascii="Times New Roman" w:hAnsi="Times New Roman"/>
          <w:b w:val="0"/>
          <w:bCs/>
          <w:color w:val="000000" w:themeColor="text1"/>
        </w:rPr>
        <w:t>s</w:t>
      </w:r>
      <w:r>
        <w:rPr>
          <w:rFonts w:ascii="Times New Roman" w:hAnsi="Times New Roman"/>
          <w:b w:val="0"/>
          <w:bCs/>
          <w:color w:val="000000" w:themeColor="text1"/>
        </w:rPr>
        <w:t xml:space="preserve"> it has taken include the establishment of the Global Education Coalition, which is a new model </w:t>
      </w:r>
      <w:r>
        <w:rPr>
          <w:rFonts w:ascii="Times New Roman" w:hAnsi="Times New Roman"/>
          <w:b w:val="0"/>
          <w:bCs/>
          <w:color w:val="000000" w:themeColor="text1"/>
        </w:rPr>
        <w:lastRenderedPageBreak/>
        <w:t xml:space="preserve">for international cooperation dealing with the </w:t>
      </w:r>
      <w:proofErr w:type="gramStart"/>
      <w:r w:rsidR="00743A0E">
        <w:rPr>
          <w:rFonts w:ascii="Times New Roman" w:hAnsi="Times New Roman"/>
          <w:b w:val="0"/>
          <w:bCs/>
          <w:color w:val="000000" w:themeColor="text1"/>
        </w:rPr>
        <w:t>after</w:t>
      </w:r>
      <w:r w:rsidR="00994908">
        <w:rPr>
          <w:rFonts w:ascii="Times New Roman" w:hAnsi="Times New Roman"/>
          <w:b w:val="0"/>
          <w:bCs/>
          <w:color w:val="000000" w:themeColor="text1"/>
        </w:rPr>
        <w:t xml:space="preserve"> </w:t>
      </w:r>
      <w:r w:rsidR="00743A0E">
        <w:rPr>
          <w:rFonts w:ascii="Times New Roman" w:hAnsi="Times New Roman"/>
          <w:b w:val="0"/>
          <w:bCs/>
          <w:color w:val="000000" w:themeColor="text1"/>
        </w:rPr>
        <w:t>effects</w:t>
      </w:r>
      <w:proofErr w:type="gramEnd"/>
      <w:r w:rsidR="00743A0E">
        <w:rPr>
          <w:rFonts w:ascii="Times New Roman" w:hAnsi="Times New Roman"/>
          <w:b w:val="0"/>
          <w:bCs/>
          <w:color w:val="000000" w:themeColor="text1"/>
        </w:rPr>
        <w:t xml:space="preserve"> of the pandemic, and its high</w:t>
      </w:r>
      <w:r w:rsidR="00994908">
        <w:rPr>
          <w:rFonts w:ascii="Times New Roman" w:hAnsi="Times New Roman"/>
          <w:b w:val="0"/>
          <w:bCs/>
          <w:color w:val="000000" w:themeColor="text1"/>
        </w:rPr>
        <w:t xml:space="preserve"> </w:t>
      </w:r>
      <w:r w:rsidR="00743A0E">
        <w:rPr>
          <w:rFonts w:ascii="Times New Roman" w:hAnsi="Times New Roman"/>
          <w:b w:val="0"/>
          <w:bCs/>
          <w:color w:val="000000" w:themeColor="text1"/>
        </w:rPr>
        <w:t>level</w:t>
      </w:r>
      <w:r w:rsidR="000236B8">
        <w:rPr>
          <w:rFonts w:ascii="Times New Roman" w:hAnsi="Times New Roman"/>
          <w:b w:val="0"/>
          <w:bCs/>
          <w:color w:val="000000" w:themeColor="text1"/>
        </w:rPr>
        <w:t xml:space="preserve"> ministerial meetings, which mobilized educational ministers to face challenges brought by COVID-19. (UNESCO, 2023) UNESCO has enabled 1 million learners to gain access to </w:t>
      </w:r>
      <w:r w:rsidR="00743A0E">
        <w:rPr>
          <w:rFonts w:ascii="Times New Roman" w:hAnsi="Times New Roman"/>
          <w:b w:val="0"/>
          <w:bCs/>
          <w:color w:val="000000" w:themeColor="text1"/>
        </w:rPr>
        <w:t>cost</w:t>
      </w:r>
      <w:r w:rsidR="00994908">
        <w:rPr>
          <w:rFonts w:ascii="Times New Roman" w:hAnsi="Times New Roman"/>
          <w:b w:val="0"/>
          <w:bCs/>
          <w:color w:val="000000" w:themeColor="text1"/>
        </w:rPr>
        <w:t xml:space="preserve"> </w:t>
      </w:r>
      <w:r w:rsidR="00743A0E">
        <w:rPr>
          <w:rFonts w:ascii="Times New Roman" w:hAnsi="Times New Roman"/>
          <w:b w:val="0"/>
          <w:bCs/>
          <w:color w:val="000000" w:themeColor="text1"/>
        </w:rPr>
        <w:t>free supplemental instruction</w:t>
      </w:r>
      <w:r w:rsidR="000236B8">
        <w:rPr>
          <w:rFonts w:ascii="Times New Roman" w:hAnsi="Times New Roman"/>
          <w:b w:val="0"/>
          <w:bCs/>
          <w:color w:val="000000" w:themeColor="text1"/>
        </w:rPr>
        <w:t xml:space="preserve"> and supported 5 million girls in 20 countries in their education</w:t>
      </w:r>
      <w:r w:rsidR="0073003A">
        <w:rPr>
          <w:rFonts w:ascii="Times New Roman" w:hAnsi="Times New Roman"/>
          <w:b w:val="0"/>
          <w:bCs/>
          <w:color w:val="000000" w:themeColor="text1"/>
        </w:rPr>
        <w:t xml:space="preserve">. </w:t>
      </w:r>
    </w:p>
    <w:p w14:paraId="423F3C81" w14:textId="508570E7" w:rsidR="00AE5AA3" w:rsidRDefault="00AE5AA3" w:rsidP="002562BD">
      <w:pPr>
        <w:pStyle w:val="Sub-headingofResearchReport"/>
        <w:jc w:val="both"/>
        <w:rPr>
          <w:rFonts w:ascii="Times New Roman" w:hAnsi="Times New Roman"/>
          <w:color w:val="548DD4" w:themeColor="text2" w:themeTint="99"/>
        </w:rPr>
      </w:pPr>
      <w:r>
        <w:rPr>
          <w:rFonts w:ascii="Times New Roman" w:hAnsi="Times New Roman"/>
          <w:color w:val="548DD4" w:themeColor="text2" w:themeTint="99"/>
        </w:rPr>
        <w:t>United Nations International Children’s Emergency Fund</w:t>
      </w:r>
      <w:r w:rsidR="000236B8">
        <w:rPr>
          <w:rFonts w:ascii="Times New Roman" w:hAnsi="Times New Roman"/>
          <w:color w:val="548DD4" w:themeColor="text2" w:themeTint="99"/>
        </w:rPr>
        <w:t xml:space="preserve"> (UNICEF)</w:t>
      </w:r>
    </w:p>
    <w:p w14:paraId="06B1DD05" w14:textId="0B64B9F2" w:rsidR="00AE5AA3" w:rsidRDefault="000236B8" w:rsidP="002562BD">
      <w:pPr>
        <w:pStyle w:val="Sub-headingofResearchReport"/>
        <w:jc w:val="both"/>
        <w:rPr>
          <w:rFonts w:ascii="Times New Roman" w:hAnsi="Times New Roman"/>
          <w:b w:val="0"/>
          <w:bCs/>
          <w:color w:val="000000" w:themeColor="text1"/>
        </w:rPr>
      </w:pPr>
      <w:r>
        <w:rPr>
          <w:rFonts w:ascii="Times New Roman" w:hAnsi="Times New Roman"/>
          <w:b w:val="0"/>
          <w:bCs/>
          <w:color w:val="000000" w:themeColor="text1"/>
        </w:rPr>
        <w:t xml:space="preserve">UNICEF is deeply committed to providing equal access to education in the post pandemic world. It recognizes the significant impact of the COVID-19 pandemic on education, </w:t>
      </w:r>
      <w:proofErr w:type="spellStart"/>
      <w:r w:rsidR="0073003A">
        <w:rPr>
          <w:rFonts w:ascii="Times New Roman" w:hAnsi="Times New Roman"/>
          <w:b w:val="0"/>
          <w:bCs/>
          <w:color w:val="000000" w:themeColor="text1"/>
        </w:rPr>
        <w:t>amd</w:t>
      </w:r>
      <w:proofErr w:type="spellEnd"/>
      <w:r w:rsidR="0073003A">
        <w:rPr>
          <w:rFonts w:ascii="Times New Roman" w:hAnsi="Times New Roman"/>
          <w:b w:val="0"/>
          <w:bCs/>
          <w:color w:val="000000" w:themeColor="text1"/>
        </w:rPr>
        <w:t xml:space="preserve"> how it hinders</w:t>
      </w:r>
      <w:r>
        <w:rPr>
          <w:rFonts w:ascii="Times New Roman" w:hAnsi="Times New Roman"/>
          <w:b w:val="0"/>
          <w:bCs/>
          <w:color w:val="000000" w:themeColor="text1"/>
        </w:rPr>
        <w:t xml:space="preserve"> the Sustainable Development Goals. During the pandemic, UNICEF provided “water, sanitation, hygiene services and supplies” for 106 million people, including many children. This provided them with the </w:t>
      </w:r>
      <w:proofErr w:type="gramStart"/>
      <w:r>
        <w:rPr>
          <w:rFonts w:ascii="Times New Roman" w:hAnsi="Times New Roman"/>
          <w:b w:val="0"/>
          <w:bCs/>
          <w:color w:val="000000" w:themeColor="text1"/>
        </w:rPr>
        <w:t>basic necessities</w:t>
      </w:r>
      <w:proofErr w:type="gramEnd"/>
      <w:r>
        <w:rPr>
          <w:rFonts w:ascii="Times New Roman" w:hAnsi="Times New Roman"/>
          <w:b w:val="0"/>
          <w:bCs/>
          <w:color w:val="000000" w:themeColor="text1"/>
        </w:rPr>
        <w:t xml:space="preserve"> required to continue their learning. The organization also worked with COVAX to ensure equal vaccine distribution around the </w:t>
      </w:r>
      <w:proofErr w:type="gramStart"/>
      <w:r>
        <w:rPr>
          <w:rFonts w:ascii="Times New Roman" w:hAnsi="Times New Roman"/>
          <w:b w:val="0"/>
          <w:bCs/>
          <w:color w:val="000000" w:themeColor="text1"/>
        </w:rPr>
        <w:t>world, and</w:t>
      </w:r>
      <w:proofErr w:type="gramEnd"/>
      <w:r>
        <w:rPr>
          <w:rFonts w:ascii="Times New Roman" w:hAnsi="Times New Roman"/>
          <w:b w:val="0"/>
          <w:bCs/>
          <w:color w:val="000000" w:themeColor="text1"/>
        </w:rPr>
        <w:t xml:space="preserve"> reached over 130 million children through its social protection initiatives and cash transfers. (</w:t>
      </w:r>
      <w:r w:rsidR="0030336D">
        <w:rPr>
          <w:rFonts w:ascii="Times New Roman" w:hAnsi="Times New Roman"/>
          <w:b w:val="0"/>
          <w:bCs/>
          <w:color w:val="000000" w:themeColor="text1"/>
        </w:rPr>
        <w:t>Thelwell</w:t>
      </w:r>
      <w:r w:rsidR="00830D51">
        <w:rPr>
          <w:rFonts w:ascii="Times New Roman" w:hAnsi="Times New Roman"/>
          <w:b w:val="0"/>
          <w:bCs/>
          <w:color w:val="000000" w:themeColor="text1"/>
        </w:rPr>
        <w:t>, 202</w:t>
      </w:r>
      <w:r w:rsidR="0030336D">
        <w:rPr>
          <w:rFonts w:ascii="Times New Roman" w:hAnsi="Times New Roman"/>
          <w:b w:val="0"/>
          <w:bCs/>
          <w:color w:val="000000" w:themeColor="text1"/>
        </w:rPr>
        <w:t>1</w:t>
      </w:r>
      <w:r>
        <w:rPr>
          <w:rFonts w:ascii="Times New Roman" w:hAnsi="Times New Roman"/>
          <w:b w:val="0"/>
          <w:bCs/>
          <w:color w:val="000000" w:themeColor="text1"/>
        </w:rPr>
        <w:t>)</w:t>
      </w:r>
    </w:p>
    <w:p w14:paraId="18512830" w14:textId="435EED31" w:rsidR="00830D51" w:rsidRDefault="00830D51" w:rsidP="002562BD">
      <w:pPr>
        <w:pStyle w:val="Sub-headingofResearchReport"/>
        <w:jc w:val="both"/>
        <w:rPr>
          <w:rFonts w:ascii="Times New Roman" w:hAnsi="Times New Roman"/>
          <w:color w:val="548DD4" w:themeColor="text2" w:themeTint="99"/>
        </w:rPr>
      </w:pPr>
      <w:r>
        <w:rPr>
          <w:rFonts w:ascii="Times New Roman" w:hAnsi="Times New Roman"/>
          <w:color w:val="548DD4" w:themeColor="text2" w:themeTint="99"/>
        </w:rPr>
        <w:t>United States of America (USA)</w:t>
      </w:r>
    </w:p>
    <w:p w14:paraId="725DA845" w14:textId="0F19F985" w:rsidR="00830D51" w:rsidRDefault="00830D51" w:rsidP="002562BD">
      <w:pPr>
        <w:pStyle w:val="Sub-headingofResearchReport"/>
        <w:jc w:val="both"/>
        <w:rPr>
          <w:rFonts w:ascii="Times New Roman" w:hAnsi="Times New Roman"/>
          <w:b w:val="0"/>
          <w:bCs/>
          <w:color w:val="000000" w:themeColor="text1"/>
        </w:rPr>
      </w:pPr>
      <w:r>
        <w:rPr>
          <w:rFonts w:ascii="Times New Roman" w:hAnsi="Times New Roman"/>
          <w:b w:val="0"/>
          <w:bCs/>
          <w:color w:val="000000" w:themeColor="text1"/>
        </w:rPr>
        <w:t xml:space="preserve">The USA is extremely concerned by and recognizes the importance of providing access to education in the post pandemic world, and the Biden Harris administration has taken measures. The American Rescue Plan (ARP) invested $130 billion in helping </w:t>
      </w:r>
      <w:proofErr w:type="gramStart"/>
      <w:r>
        <w:rPr>
          <w:rFonts w:ascii="Times New Roman" w:hAnsi="Times New Roman"/>
          <w:b w:val="0"/>
          <w:bCs/>
          <w:color w:val="000000" w:themeColor="text1"/>
        </w:rPr>
        <w:t>schools</w:t>
      </w:r>
      <w:proofErr w:type="gramEnd"/>
      <w:r>
        <w:rPr>
          <w:rFonts w:ascii="Times New Roman" w:hAnsi="Times New Roman"/>
          <w:b w:val="0"/>
          <w:bCs/>
          <w:color w:val="000000" w:themeColor="text1"/>
        </w:rPr>
        <w:t xml:space="preserve"> safety reopen, while also addressing the academic and mental health needs of students. This has increased the number of teachers and social workers, improved school environments, and helped several states return to pre-pandemic levels of achievement in math and literacy assessments. (U.S Department of Education, 2023)</w:t>
      </w:r>
    </w:p>
    <w:p w14:paraId="0D4BC20D" w14:textId="41ED6AB1" w:rsidR="00830D51" w:rsidRDefault="00830D51" w:rsidP="002562BD">
      <w:pPr>
        <w:pStyle w:val="Sub-headingofResearchReport"/>
        <w:jc w:val="both"/>
        <w:rPr>
          <w:rFonts w:ascii="Times New Roman" w:hAnsi="Times New Roman"/>
          <w:color w:val="548DD4" w:themeColor="text2" w:themeTint="99"/>
        </w:rPr>
      </w:pPr>
      <w:r>
        <w:rPr>
          <w:rFonts w:ascii="Times New Roman" w:hAnsi="Times New Roman"/>
          <w:color w:val="548DD4" w:themeColor="text2" w:themeTint="99"/>
        </w:rPr>
        <w:t>United Kingdom (UK)</w:t>
      </w:r>
    </w:p>
    <w:p w14:paraId="1CA55D79" w14:textId="7B1DAE2B" w:rsidR="00830D51" w:rsidRPr="001107D8" w:rsidRDefault="00830D51" w:rsidP="002562BD">
      <w:pPr>
        <w:pStyle w:val="Sub-headingofResearchReport"/>
        <w:jc w:val="both"/>
        <w:rPr>
          <w:rFonts w:ascii="Times New Roman" w:hAnsi="Times New Roman"/>
          <w:b w:val="0"/>
          <w:bCs/>
          <w:color w:val="000000" w:themeColor="text1"/>
        </w:rPr>
      </w:pPr>
      <w:r>
        <w:rPr>
          <w:rFonts w:ascii="Times New Roman" w:hAnsi="Times New Roman"/>
          <w:b w:val="0"/>
          <w:bCs/>
          <w:color w:val="000000" w:themeColor="text1"/>
        </w:rPr>
        <w:t xml:space="preserve">The UK is dedicated to keeping its schools open and ensuring equal opportunities for education both during and post pandemic. During the pandemic, </w:t>
      </w:r>
      <w:r w:rsidR="001107D8">
        <w:rPr>
          <w:rFonts w:ascii="Times New Roman" w:hAnsi="Times New Roman"/>
          <w:b w:val="0"/>
          <w:bCs/>
          <w:color w:val="000000" w:themeColor="text1"/>
        </w:rPr>
        <w:t>England</w:t>
      </w:r>
      <w:r>
        <w:rPr>
          <w:rFonts w:ascii="Times New Roman" w:hAnsi="Times New Roman"/>
          <w:b w:val="0"/>
          <w:bCs/>
          <w:color w:val="000000" w:themeColor="text1"/>
        </w:rPr>
        <w:t xml:space="preserve"> kept 71% of its schools open</w:t>
      </w:r>
      <w:r w:rsidR="001107D8">
        <w:rPr>
          <w:rFonts w:ascii="Times New Roman" w:hAnsi="Times New Roman"/>
          <w:b w:val="0"/>
          <w:bCs/>
          <w:color w:val="000000" w:themeColor="text1"/>
        </w:rPr>
        <w:t xml:space="preserve">, which allowed more vulnerable pupils from disadvantaged backgrounds to continue their education. It also allocated </w:t>
      </w:r>
      <w:r w:rsidR="001107D8" w:rsidRPr="001107D8">
        <w:rPr>
          <w:rFonts w:ascii="Times New Roman" w:hAnsi="Times New Roman"/>
          <w:b w:val="0"/>
          <w:bCs/>
          <w:color w:val="4A4A4A"/>
          <w:szCs w:val="22"/>
          <w:shd w:val="clear" w:color="auto" w:fill="FFFFFF"/>
        </w:rPr>
        <w:t>£</w:t>
      </w:r>
      <w:r w:rsidR="001107D8" w:rsidRPr="001107D8">
        <w:rPr>
          <w:rFonts w:ascii="Times New Roman" w:hAnsi="Times New Roman"/>
          <w:b w:val="0"/>
          <w:bCs/>
          <w:color w:val="000000" w:themeColor="text1"/>
        </w:rPr>
        <w:t>37</w:t>
      </w:r>
      <w:r w:rsidR="001107D8">
        <w:rPr>
          <w:rFonts w:ascii="Times New Roman" w:hAnsi="Times New Roman"/>
          <w:b w:val="0"/>
          <w:bCs/>
          <w:color w:val="000000" w:themeColor="text1"/>
        </w:rPr>
        <w:t>m to the Family Fund to help struggling households, thus increasing the motivation and ability of lower-income children to attend school. (Education Policy Institute, 2020)</w:t>
      </w:r>
    </w:p>
    <w:p w14:paraId="6FA3C3C2" w14:textId="05DEBE58" w:rsidR="00830D51" w:rsidRDefault="00830D51" w:rsidP="002562BD">
      <w:pPr>
        <w:pStyle w:val="Sub-headingofResearchReport"/>
        <w:jc w:val="both"/>
        <w:rPr>
          <w:rFonts w:ascii="Times New Roman" w:hAnsi="Times New Roman"/>
          <w:color w:val="548DD4" w:themeColor="text2" w:themeTint="99"/>
        </w:rPr>
      </w:pPr>
      <w:r>
        <w:rPr>
          <w:rFonts w:ascii="Times New Roman" w:hAnsi="Times New Roman"/>
          <w:color w:val="548DD4" w:themeColor="text2" w:themeTint="99"/>
        </w:rPr>
        <w:t>People’s Republic of China (PRC)</w:t>
      </w:r>
    </w:p>
    <w:p w14:paraId="56D33987" w14:textId="2973CDD9" w:rsidR="00830D51" w:rsidRDefault="001107D8" w:rsidP="002562BD">
      <w:pPr>
        <w:pStyle w:val="Sub-headingofResearchReport"/>
        <w:jc w:val="both"/>
        <w:rPr>
          <w:rFonts w:ascii="Times New Roman" w:hAnsi="Times New Roman"/>
          <w:b w:val="0"/>
          <w:bCs/>
          <w:color w:val="000000" w:themeColor="text1"/>
        </w:rPr>
      </w:pPr>
      <w:r>
        <w:rPr>
          <w:rFonts w:ascii="Times New Roman" w:hAnsi="Times New Roman"/>
          <w:b w:val="0"/>
          <w:bCs/>
          <w:color w:val="000000" w:themeColor="text1"/>
        </w:rPr>
        <w:t xml:space="preserve">The PRC is firmly committed to the safety of its students and educators </w:t>
      </w:r>
      <w:proofErr w:type="gramStart"/>
      <w:r>
        <w:rPr>
          <w:rFonts w:ascii="Times New Roman" w:hAnsi="Times New Roman"/>
          <w:b w:val="0"/>
          <w:bCs/>
          <w:color w:val="000000" w:themeColor="text1"/>
        </w:rPr>
        <w:t>in regards to</w:t>
      </w:r>
      <w:proofErr w:type="gramEnd"/>
      <w:r>
        <w:rPr>
          <w:rFonts w:ascii="Times New Roman" w:hAnsi="Times New Roman"/>
          <w:b w:val="0"/>
          <w:bCs/>
          <w:color w:val="000000" w:themeColor="text1"/>
        </w:rPr>
        <w:t xml:space="preserve"> the pandemic, and is focused on providing equal access to education. The PRC was one of the first countries to postpone all educational activities and switch to </w:t>
      </w:r>
      <w:r w:rsidR="0073003A">
        <w:rPr>
          <w:rFonts w:ascii="Times New Roman" w:hAnsi="Times New Roman"/>
          <w:b w:val="0"/>
          <w:bCs/>
          <w:color w:val="000000" w:themeColor="text1"/>
        </w:rPr>
        <w:t>remote learning</w:t>
      </w:r>
      <w:r>
        <w:rPr>
          <w:rFonts w:ascii="Times New Roman" w:hAnsi="Times New Roman"/>
          <w:b w:val="0"/>
          <w:bCs/>
          <w:color w:val="000000" w:themeColor="text1"/>
        </w:rPr>
        <w:t>. The Ministry of Education and Ministry of Industry and Information Technology launched an online portal for primary and secondary school students, which has helped millions</w:t>
      </w:r>
      <w:r w:rsidR="0073003A">
        <w:rPr>
          <w:rFonts w:ascii="Times New Roman" w:hAnsi="Times New Roman"/>
          <w:b w:val="0"/>
          <w:bCs/>
          <w:color w:val="000000" w:themeColor="text1"/>
        </w:rPr>
        <w:t xml:space="preserve"> with remote learning</w:t>
      </w:r>
      <w:r>
        <w:rPr>
          <w:rFonts w:ascii="Times New Roman" w:hAnsi="Times New Roman"/>
          <w:b w:val="0"/>
          <w:bCs/>
          <w:color w:val="000000" w:themeColor="text1"/>
        </w:rPr>
        <w:t xml:space="preserve">. Furthermore, it created plans to strengthen broadband coverage to ensure better access to the </w:t>
      </w:r>
      <w:proofErr w:type="gramStart"/>
      <w:r>
        <w:rPr>
          <w:rFonts w:ascii="Times New Roman" w:hAnsi="Times New Roman"/>
          <w:b w:val="0"/>
          <w:bCs/>
          <w:color w:val="000000" w:themeColor="text1"/>
        </w:rPr>
        <w:t>internet, and</w:t>
      </w:r>
      <w:proofErr w:type="gramEnd"/>
      <w:r>
        <w:rPr>
          <w:rFonts w:ascii="Times New Roman" w:hAnsi="Times New Roman"/>
          <w:b w:val="0"/>
          <w:bCs/>
          <w:color w:val="000000" w:themeColor="text1"/>
        </w:rPr>
        <w:t xml:space="preserve"> pledged to ensure universal access to quality education. The PRC has also subsidized students to gain access to equipment or pay for thei</w:t>
      </w:r>
      <w:r w:rsidR="00D259AA">
        <w:rPr>
          <w:rFonts w:ascii="Times New Roman" w:hAnsi="Times New Roman"/>
          <w:b w:val="0"/>
          <w:bCs/>
          <w:color w:val="000000" w:themeColor="text1"/>
        </w:rPr>
        <w:t>r</w:t>
      </w:r>
      <w:r>
        <w:rPr>
          <w:rFonts w:ascii="Times New Roman" w:hAnsi="Times New Roman"/>
          <w:b w:val="0"/>
          <w:bCs/>
          <w:color w:val="000000" w:themeColor="text1"/>
        </w:rPr>
        <w:t xml:space="preserve"> internet. (</w:t>
      </w:r>
      <w:r w:rsidR="002562BD">
        <w:rPr>
          <w:rFonts w:ascii="Times New Roman" w:hAnsi="Times New Roman"/>
          <w:b w:val="0"/>
          <w:bCs/>
          <w:color w:val="000000" w:themeColor="text1"/>
        </w:rPr>
        <w:t>Australian Government Department of Education, 2020</w:t>
      </w:r>
      <w:r>
        <w:rPr>
          <w:rFonts w:ascii="Times New Roman" w:hAnsi="Times New Roman"/>
          <w:b w:val="0"/>
          <w:bCs/>
          <w:color w:val="000000" w:themeColor="text1"/>
        </w:rPr>
        <w:t>)</w:t>
      </w:r>
    </w:p>
    <w:p w14:paraId="6608B4AB" w14:textId="3B2F35A3" w:rsidR="00D259AA" w:rsidRDefault="00D259AA" w:rsidP="00D259AA">
      <w:pPr>
        <w:pStyle w:val="Sub-headingofResearchReport"/>
        <w:jc w:val="both"/>
        <w:rPr>
          <w:rFonts w:ascii="Times New Roman" w:hAnsi="Times New Roman"/>
          <w:color w:val="548DD4" w:themeColor="text2" w:themeTint="99"/>
        </w:rPr>
      </w:pPr>
      <w:r>
        <w:rPr>
          <w:rFonts w:ascii="Times New Roman" w:hAnsi="Times New Roman"/>
          <w:color w:val="548DD4" w:themeColor="text2" w:themeTint="99"/>
        </w:rPr>
        <w:t>Khan Academy</w:t>
      </w:r>
    </w:p>
    <w:p w14:paraId="6295D75C" w14:textId="1946C0DD" w:rsidR="00D259AA" w:rsidRDefault="00D259AA" w:rsidP="002562BD">
      <w:pPr>
        <w:pStyle w:val="Sub-headingofResearchReport"/>
        <w:jc w:val="both"/>
        <w:rPr>
          <w:rFonts w:ascii="Times New Roman" w:hAnsi="Times New Roman"/>
          <w:b w:val="0"/>
          <w:bCs/>
          <w:color w:val="000000" w:themeColor="text1"/>
        </w:rPr>
      </w:pPr>
      <w:r>
        <w:rPr>
          <w:rFonts w:ascii="Times New Roman" w:hAnsi="Times New Roman"/>
          <w:b w:val="0"/>
          <w:bCs/>
          <w:color w:val="000000" w:themeColor="text1"/>
        </w:rPr>
        <w:lastRenderedPageBreak/>
        <w:t xml:space="preserve">Khan Academy is an online learning nonprofit platform best known for its video tutorials. During the pandemic, usage of this platform has soared from 30 million minutes of learning per day to a peak of 92 million and an average of 75 million. Student and teacher registrations have increased almost six times, while parent registration increased ten to twenty times. Khan Academy has created detailed daily schedules and hosted webinars to aid students and parents during remote </w:t>
      </w:r>
      <w:proofErr w:type="gramStart"/>
      <w:r>
        <w:rPr>
          <w:rFonts w:ascii="Times New Roman" w:hAnsi="Times New Roman"/>
          <w:b w:val="0"/>
          <w:bCs/>
          <w:color w:val="000000" w:themeColor="text1"/>
        </w:rPr>
        <w:t>learning, and</w:t>
      </w:r>
      <w:proofErr w:type="gramEnd"/>
      <w:r>
        <w:rPr>
          <w:rFonts w:ascii="Times New Roman" w:hAnsi="Times New Roman"/>
          <w:b w:val="0"/>
          <w:bCs/>
          <w:color w:val="000000" w:themeColor="text1"/>
        </w:rPr>
        <w:t xml:space="preserve"> continues to play an important role in post pandemic education. (Anderson, 2020)</w:t>
      </w:r>
    </w:p>
    <w:p w14:paraId="50057F76" w14:textId="71F5B783" w:rsidR="00CC2348" w:rsidRPr="00A37FEF" w:rsidRDefault="00473811" w:rsidP="00A37FEF">
      <w:pPr>
        <w:pStyle w:val="SectionTitle"/>
        <w:rPr>
          <w:color w:val="548DD4" w:themeColor="text2" w:themeTint="99"/>
        </w:rPr>
      </w:pPr>
      <w:r w:rsidRPr="000C39D7">
        <w:rPr>
          <w:color w:val="548DD4" w:themeColor="text2" w:themeTint="99"/>
        </w:rPr>
        <w:t>Timeline of Events</w:t>
      </w:r>
    </w:p>
    <w:tbl>
      <w:tblPr>
        <w:tblStyle w:val="LightList-Accent5"/>
        <w:tblW w:w="0" w:type="auto"/>
        <w:tblLook w:val="00A0" w:firstRow="1" w:lastRow="0" w:firstColumn="1" w:lastColumn="0" w:noHBand="0" w:noVBand="0"/>
      </w:tblPr>
      <w:tblGrid>
        <w:gridCol w:w="2332"/>
        <w:gridCol w:w="7854"/>
      </w:tblGrid>
      <w:tr w:rsidR="00E2623E" w:rsidRPr="0035531C" w14:paraId="3A52381B" w14:textId="77777777" w:rsidTr="00997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7DF7A423" w14:textId="77777777" w:rsidR="00E2623E" w:rsidRPr="00CA2594" w:rsidRDefault="00473811" w:rsidP="00E2623E">
            <w:pPr>
              <w:spacing w:line="360" w:lineRule="auto"/>
              <w:rPr>
                <w:rFonts w:eastAsia="SimSun"/>
                <w:b w:val="0"/>
                <w:sz w:val="22"/>
                <w:szCs w:val="22"/>
                <w:lang w:bidi="en-US"/>
              </w:rPr>
            </w:pPr>
            <w:r w:rsidRPr="00CA2594">
              <w:rPr>
                <w:rFonts w:eastAsia="SimSu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7854" w:type="dxa"/>
          </w:tcPr>
          <w:p w14:paraId="2060BD7D" w14:textId="77777777" w:rsidR="00E2623E" w:rsidRPr="00CA2594" w:rsidRDefault="00473811" w:rsidP="00E2623E">
            <w:pPr>
              <w:spacing w:line="360" w:lineRule="auto"/>
              <w:rPr>
                <w:rFonts w:eastAsia="SimSun"/>
                <w:sz w:val="22"/>
                <w:szCs w:val="22"/>
                <w:lang w:bidi="en-US"/>
              </w:rPr>
            </w:pPr>
            <w:r w:rsidRPr="00CA2594">
              <w:rPr>
                <w:rFonts w:eastAsia="SimSun"/>
                <w:b w:val="0"/>
                <w:sz w:val="22"/>
                <w:szCs w:val="22"/>
                <w:lang w:bidi="en-US"/>
              </w:rPr>
              <w:t>Description of event</w:t>
            </w:r>
          </w:p>
        </w:tc>
      </w:tr>
      <w:tr w:rsidR="00E2623E" w:rsidRPr="0035531C" w14:paraId="7AB8C24C" w14:textId="77777777" w:rsidTr="00997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7F3F3986" w14:textId="02823691" w:rsidR="00E2623E" w:rsidRPr="00997755" w:rsidRDefault="00997755" w:rsidP="00CA2594">
            <w:pPr>
              <w:spacing w:line="360" w:lineRule="auto"/>
              <w:rPr>
                <w:rFonts w:eastAsia="SimSun"/>
                <w:sz w:val="22"/>
                <w:szCs w:val="22"/>
                <w:lang w:val="en-CA" w:eastAsia="ko-KR" w:bidi="en-US"/>
              </w:rPr>
            </w:pPr>
            <w:r>
              <w:rPr>
                <w:rFonts w:eastAsia="SimSun"/>
                <w:sz w:val="22"/>
                <w:szCs w:val="22"/>
                <w:lang w:val="en-CA" w:bidi="en-US"/>
              </w:rPr>
              <w:t>December</w:t>
            </w:r>
            <w:r w:rsidR="00914F62" w:rsidRPr="00CA2594">
              <w:rPr>
                <w:rFonts w:eastAsia="SimSun"/>
                <w:sz w:val="22"/>
                <w:szCs w:val="22"/>
                <w:lang w:bidi="en-US"/>
              </w:rPr>
              <w:t xml:space="preserve"> </w:t>
            </w:r>
            <w:r>
              <w:rPr>
                <w:rFonts w:eastAsia="SimSun"/>
                <w:sz w:val="22"/>
                <w:szCs w:val="22"/>
                <w:lang w:val="en-CA" w:bidi="en-US"/>
              </w:rPr>
              <w:t>31</w:t>
            </w:r>
            <w:r w:rsidR="00A37FEF" w:rsidRPr="00A37FEF">
              <w:rPr>
                <w:rFonts w:eastAsia="SimSun"/>
                <w:sz w:val="22"/>
                <w:szCs w:val="22"/>
                <w:vertAlign w:val="superscript"/>
                <w:lang w:val="en-CA" w:bidi="en-US"/>
              </w:rPr>
              <w:t>st</w:t>
            </w:r>
            <w:r w:rsidR="00473811" w:rsidRPr="00CA2594">
              <w:rPr>
                <w:rFonts w:eastAsia="SimSun"/>
                <w:sz w:val="22"/>
                <w:szCs w:val="22"/>
                <w:lang w:bidi="en-US"/>
              </w:rPr>
              <w:t xml:space="preserve">, </w:t>
            </w:r>
            <w:r>
              <w:rPr>
                <w:rFonts w:eastAsia="SimSun"/>
                <w:sz w:val="22"/>
                <w:szCs w:val="22"/>
                <w:lang w:val="en-CA" w:eastAsia="ko-KR" w:bidi="en-US"/>
              </w:rPr>
              <w:t>2019</w:t>
            </w:r>
          </w:p>
        </w:tc>
        <w:tc>
          <w:tcPr>
            <w:cnfStyle w:val="000010000000" w:firstRow="0" w:lastRow="0" w:firstColumn="0" w:lastColumn="0" w:oddVBand="1" w:evenVBand="0" w:oddHBand="0" w:evenHBand="0" w:firstRowFirstColumn="0" w:firstRowLastColumn="0" w:lastRowFirstColumn="0" w:lastRowLastColumn="0"/>
            <w:tcW w:w="7854" w:type="dxa"/>
          </w:tcPr>
          <w:p w14:paraId="378EC217" w14:textId="3312A6EC" w:rsidR="00E2623E" w:rsidRPr="00321D98" w:rsidRDefault="00997755" w:rsidP="00E2623E">
            <w:pPr>
              <w:spacing w:line="360" w:lineRule="auto"/>
              <w:rPr>
                <w:rFonts w:eastAsia="SimSun"/>
                <w:sz w:val="22"/>
                <w:szCs w:val="22"/>
                <w:lang w:val="en-CA" w:bidi="en-US"/>
              </w:rPr>
            </w:pPr>
            <w:r w:rsidRPr="00321D98">
              <w:rPr>
                <w:rFonts w:eastAsia="SimSun"/>
                <w:sz w:val="22"/>
                <w:szCs w:val="22"/>
                <w:lang w:val="en-CA" w:bidi="en-US"/>
              </w:rPr>
              <w:t xml:space="preserve">First case of what was later identified as SARS-CoV-2 is reported by the Wuhan Municipal Health Commission, it is </w:t>
            </w:r>
            <w:proofErr w:type="spellStart"/>
            <w:r w:rsidRPr="00321D98">
              <w:rPr>
                <w:rFonts w:eastAsia="SimSun"/>
                <w:sz w:val="22"/>
                <w:szCs w:val="22"/>
                <w:lang w:val="en-CA" w:bidi="en-US"/>
              </w:rPr>
              <w:t>alos</w:t>
            </w:r>
            <w:proofErr w:type="spellEnd"/>
            <w:r w:rsidRPr="00321D98">
              <w:rPr>
                <w:rFonts w:eastAsia="SimSun"/>
                <w:sz w:val="22"/>
                <w:szCs w:val="22"/>
                <w:lang w:val="en-CA" w:bidi="en-US"/>
              </w:rPr>
              <w:t xml:space="preserve"> known as COVID-19 </w:t>
            </w:r>
          </w:p>
        </w:tc>
      </w:tr>
      <w:tr w:rsidR="00E2623E" w:rsidRPr="0035531C" w14:paraId="1E5B9FC7" w14:textId="77777777" w:rsidTr="00997755">
        <w:tc>
          <w:tcPr>
            <w:cnfStyle w:val="001000000000" w:firstRow="0" w:lastRow="0" w:firstColumn="1" w:lastColumn="0" w:oddVBand="0" w:evenVBand="0" w:oddHBand="0" w:evenHBand="0" w:firstRowFirstColumn="0" w:firstRowLastColumn="0" w:lastRowFirstColumn="0" w:lastRowLastColumn="0"/>
            <w:tcW w:w="2332" w:type="dxa"/>
          </w:tcPr>
          <w:p w14:paraId="1D02C490" w14:textId="2357A380" w:rsidR="00E2623E" w:rsidRPr="00997755" w:rsidRDefault="00997755" w:rsidP="00E2623E">
            <w:pPr>
              <w:spacing w:line="360" w:lineRule="auto"/>
              <w:rPr>
                <w:rFonts w:eastAsia="SimSun"/>
                <w:sz w:val="22"/>
                <w:szCs w:val="22"/>
                <w:lang w:val="en-CA" w:bidi="en-US"/>
              </w:rPr>
            </w:pPr>
            <w:r>
              <w:rPr>
                <w:rFonts w:eastAsia="SimSun"/>
                <w:sz w:val="22"/>
                <w:szCs w:val="22"/>
                <w:lang w:val="en-CA" w:eastAsia="ko-KR" w:bidi="en-US"/>
              </w:rPr>
              <w:t>January</w:t>
            </w:r>
            <w:r w:rsidR="00CA2594" w:rsidRPr="00CA2594">
              <w:rPr>
                <w:rFonts w:eastAsia="SimSun"/>
                <w:sz w:val="22"/>
                <w:szCs w:val="22"/>
                <w:lang w:bidi="en-US"/>
              </w:rPr>
              <w:t xml:space="preserve"> </w:t>
            </w:r>
            <w:r w:rsidR="00103C2D">
              <w:rPr>
                <w:rFonts w:eastAsia="SimSun"/>
                <w:sz w:val="22"/>
                <w:szCs w:val="22"/>
                <w:lang w:val="en-CA" w:eastAsia="ko-KR" w:bidi="en-US"/>
              </w:rPr>
              <w:t>30</w:t>
            </w:r>
            <w:r w:rsidR="00A37FEF" w:rsidRPr="00A37FEF">
              <w:rPr>
                <w:rFonts w:eastAsia="SimSun"/>
                <w:sz w:val="22"/>
                <w:szCs w:val="22"/>
                <w:vertAlign w:val="superscript"/>
                <w:lang w:val="en-CA" w:eastAsia="ko-KR" w:bidi="en-US"/>
              </w:rPr>
              <w:t>th</w:t>
            </w:r>
            <w:r w:rsidR="00CA2594" w:rsidRPr="00CA2594">
              <w:rPr>
                <w:rFonts w:eastAsia="SimSun"/>
                <w:sz w:val="22"/>
                <w:szCs w:val="22"/>
                <w:lang w:bidi="en-US"/>
              </w:rPr>
              <w:t xml:space="preserve">, </w:t>
            </w:r>
            <w:r>
              <w:rPr>
                <w:rFonts w:eastAsia="SimSun"/>
                <w:sz w:val="22"/>
                <w:szCs w:val="22"/>
                <w:lang w:val="en-CA" w:eastAsia="ko-KR" w:bidi="en-US"/>
              </w:rPr>
              <w:t>2020</w:t>
            </w:r>
          </w:p>
        </w:tc>
        <w:tc>
          <w:tcPr>
            <w:cnfStyle w:val="000010000000" w:firstRow="0" w:lastRow="0" w:firstColumn="0" w:lastColumn="0" w:oddVBand="1" w:evenVBand="0" w:oddHBand="0" w:evenHBand="0" w:firstRowFirstColumn="0" w:firstRowLastColumn="0" w:lastRowFirstColumn="0" w:lastRowLastColumn="0"/>
            <w:tcW w:w="7854" w:type="dxa"/>
          </w:tcPr>
          <w:p w14:paraId="0E3B91F8" w14:textId="1934F041" w:rsidR="00E2623E" w:rsidRPr="00321D98" w:rsidRDefault="00997755" w:rsidP="00E2623E">
            <w:pPr>
              <w:spacing w:line="360" w:lineRule="auto"/>
              <w:rPr>
                <w:rFonts w:eastAsia="SimSun"/>
                <w:sz w:val="22"/>
                <w:szCs w:val="22"/>
                <w:lang w:val="en-CA" w:bidi="en-US"/>
              </w:rPr>
            </w:pPr>
            <w:r w:rsidRPr="00321D98">
              <w:rPr>
                <w:rFonts w:eastAsia="SimSun"/>
                <w:sz w:val="22"/>
                <w:szCs w:val="22"/>
                <w:lang w:val="en-CA" w:bidi="en-US"/>
              </w:rPr>
              <w:t xml:space="preserve">WHO declares COVID-19 as a </w:t>
            </w:r>
            <w:r w:rsidR="00A37FEF" w:rsidRPr="00321D98">
              <w:rPr>
                <w:rFonts w:eastAsia="SimSun"/>
                <w:sz w:val="22"/>
                <w:szCs w:val="22"/>
                <w:lang w:val="en-CA" w:bidi="en-US"/>
              </w:rPr>
              <w:t>P</w:t>
            </w:r>
            <w:r w:rsidRPr="00321D98">
              <w:rPr>
                <w:rFonts w:eastAsia="SimSun"/>
                <w:sz w:val="22"/>
                <w:szCs w:val="22"/>
                <w:lang w:val="en-CA" w:bidi="en-US"/>
              </w:rPr>
              <w:t xml:space="preserve">ublic </w:t>
            </w:r>
            <w:r w:rsidR="00A37FEF" w:rsidRPr="00321D98">
              <w:rPr>
                <w:rFonts w:eastAsia="SimSun"/>
                <w:sz w:val="22"/>
                <w:szCs w:val="22"/>
                <w:lang w:val="en-CA" w:bidi="en-US"/>
              </w:rPr>
              <w:t>H</w:t>
            </w:r>
            <w:r w:rsidRPr="00321D98">
              <w:rPr>
                <w:rFonts w:eastAsia="SimSun"/>
                <w:sz w:val="22"/>
                <w:szCs w:val="22"/>
                <w:lang w:val="en-CA" w:bidi="en-US"/>
              </w:rPr>
              <w:t xml:space="preserve">ealth </w:t>
            </w:r>
            <w:r w:rsidR="00A37FEF" w:rsidRPr="00321D98">
              <w:rPr>
                <w:rFonts w:eastAsia="SimSun"/>
                <w:sz w:val="22"/>
                <w:szCs w:val="22"/>
                <w:lang w:val="en-CA" w:bidi="en-US"/>
              </w:rPr>
              <w:t>E</w:t>
            </w:r>
            <w:r w:rsidRPr="00321D98">
              <w:rPr>
                <w:rFonts w:eastAsia="SimSun"/>
                <w:sz w:val="22"/>
                <w:szCs w:val="22"/>
                <w:lang w:val="en-CA" w:bidi="en-US"/>
              </w:rPr>
              <w:t xml:space="preserve">mergency </w:t>
            </w:r>
            <w:r w:rsidR="00A37FEF" w:rsidRPr="00321D98">
              <w:rPr>
                <w:rFonts w:eastAsia="SimSun"/>
                <w:sz w:val="22"/>
                <w:szCs w:val="22"/>
                <w:lang w:val="en-CA" w:bidi="en-US"/>
              </w:rPr>
              <w:t xml:space="preserve">(PHE) </w:t>
            </w:r>
            <w:r w:rsidRPr="00321D98">
              <w:rPr>
                <w:rFonts w:eastAsia="SimSun"/>
                <w:sz w:val="22"/>
                <w:szCs w:val="22"/>
                <w:lang w:val="en-CA" w:bidi="en-US"/>
              </w:rPr>
              <w:t>of international concern</w:t>
            </w:r>
          </w:p>
        </w:tc>
      </w:tr>
      <w:tr w:rsidR="00997755" w:rsidRPr="0035531C" w14:paraId="2C0F20FC" w14:textId="77777777" w:rsidTr="00997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1AD9D4D5" w14:textId="756DB813" w:rsidR="00997755" w:rsidRPr="00997755" w:rsidRDefault="00997755" w:rsidP="00997755">
            <w:pPr>
              <w:spacing w:line="360" w:lineRule="auto"/>
              <w:rPr>
                <w:rFonts w:eastAsia="SimSun"/>
                <w:sz w:val="22"/>
                <w:szCs w:val="22"/>
                <w:lang w:val="en-CA" w:eastAsia="ko-KR" w:bidi="en-US"/>
              </w:rPr>
            </w:pPr>
            <w:r>
              <w:rPr>
                <w:rFonts w:eastAsia="SimSun"/>
                <w:sz w:val="22"/>
                <w:szCs w:val="22"/>
                <w:lang w:val="en-CA" w:eastAsia="ko-KR" w:bidi="en-US"/>
              </w:rPr>
              <w:t>March 11</w:t>
            </w:r>
            <w:r w:rsidR="00A37FEF" w:rsidRPr="00A37FEF">
              <w:rPr>
                <w:rFonts w:eastAsia="SimSun"/>
                <w:sz w:val="22"/>
                <w:szCs w:val="22"/>
                <w:vertAlign w:val="superscript"/>
                <w:lang w:val="en-CA" w:eastAsia="ko-KR" w:bidi="en-US"/>
              </w:rPr>
              <w:t>th</w:t>
            </w:r>
            <w:r w:rsidRPr="00CA2594">
              <w:rPr>
                <w:rFonts w:eastAsia="SimSun"/>
                <w:sz w:val="22"/>
                <w:szCs w:val="22"/>
                <w:lang w:bidi="en-US"/>
              </w:rPr>
              <w:t xml:space="preserve">, </w:t>
            </w:r>
            <w:r>
              <w:rPr>
                <w:rFonts w:eastAsia="SimSun"/>
                <w:sz w:val="22"/>
                <w:szCs w:val="22"/>
                <w:lang w:val="en-CA" w:eastAsia="ko-KR" w:bidi="en-US"/>
              </w:rPr>
              <w:t>2020</w:t>
            </w:r>
          </w:p>
        </w:tc>
        <w:tc>
          <w:tcPr>
            <w:cnfStyle w:val="000010000000" w:firstRow="0" w:lastRow="0" w:firstColumn="0" w:lastColumn="0" w:oddVBand="1" w:evenVBand="0" w:oddHBand="0" w:evenHBand="0" w:firstRowFirstColumn="0" w:firstRowLastColumn="0" w:lastRowFirstColumn="0" w:lastRowLastColumn="0"/>
            <w:tcW w:w="7854" w:type="dxa"/>
          </w:tcPr>
          <w:p w14:paraId="31C6A0AF" w14:textId="1B71BF40" w:rsidR="00997755" w:rsidRPr="00321D98" w:rsidRDefault="00997755" w:rsidP="00997755">
            <w:pPr>
              <w:spacing w:line="360" w:lineRule="auto"/>
              <w:rPr>
                <w:rFonts w:eastAsia="SimSun"/>
                <w:sz w:val="22"/>
                <w:szCs w:val="22"/>
                <w:lang w:bidi="en-US"/>
              </w:rPr>
            </w:pPr>
            <w:r w:rsidRPr="00321D98">
              <w:rPr>
                <w:rFonts w:eastAsia="SimSun"/>
                <w:sz w:val="22"/>
                <w:szCs w:val="22"/>
                <w:lang w:val="en-CA" w:bidi="en-US"/>
              </w:rPr>
              <w:t xml:space="preserve">WHO declares COVID-19 as a pandemic  </w:t>
            </w:r>
          </w:p>
        </w:tc>
      </w:tr>
      <w:tr w:rsidR="00997755" w:rsidRPr="0035531C" w14:paraId="1A278810" w14:textId="77777777" w:rsidTr="00997755">
        <w:tc>
          <w:tcPr>
            <w:cnfStyle w:val="001000000000" w:firstRow="0" w:lastRow="0" w:firstColumn="1" w:lastColumn="0" w:oddVBand="0" w:evenVBand="0" w:oddHBand="0" w:evenHBand="0" w:firstRowFirstColumn="0" w:firstRowLastColumn="0" w:lastRowFirstColumn="0" w:lastRowLastColumn="0"/>
            <w:tcW w:w="2332" w:type="dxa"/>
          </w:tcPr>
          <w:p w14:paraId="0445CC09" w14:textId="4A1591A3" w:rsidR="00997755" w:rsidRPr="00103C2D" w:rsidRDefault="00103C2D" w:rsidP="00997755">
            <w:pPr>
              <w:spacing w:line="360" w:lineRule="auto"/>
              <w:rPr>
                <w:rFonts w:eastAsia="SimSun"/>
                <w:b w:val="0"/>
                <w:bCs w:val="0"/>
                <w:sz w:val="22"/>
                <w:szCs w:val="22"/>
                <w:lang w:val="en-CA" w:eastAsia="ko-KR" w:bidi="en-US"/>
              </w:rPr>
            </w:pPr>
            <w:r>
              <w:rPr>
                <w:rFonts w:eastAsia="SimSun"/>
                <w:sz w:val="22"/>
                <w:szCs w:val="22"/>
                <w:lang w:val="en-CA" w:eastAsia="ko-KR" w:bidi="en-US"/>
              </w:rPr>
              <w:t>April</w:t>
            </w:r>
            <w:r w:rsidR="00997755" w:rsidRPr="00CA2594">
              <w:rPr>
                <w:rFonts w:eastAsia="SimSun"/>
                <w:sz w:val="22"/>
                <w:szCs w:val="22"/>
                <w:lang w:bidi="en-US"/>
              </w:rPr>
              <w:t xml:space="preserve">, </w:t>
            </w:r>
            <w:r>
              <w:rPr>
                <w:rFonts w:eastAsia="SimSun"/>
                <w:sz w:val="22"/>
                <w:szCs w:val="22"/>
                <w:lang w:val="en-CA" w:eastAsia="ko-KR" w:bidi="en-US"/>
              </w:rPr>
              <w:t>2020</w:t>
            </w:r>
          </w:p>
        </w:tc>
        <w:tc>
          <w:tcPr>
            <w:cnfStyle w:val="000010000000" w:firstRow="0" w:lastRow="0" w:firstColumn="0" w:lastColumn="0" w:oddVBand="1" w:evenVBand="0" w:oddHBand="0" w:evenHBand="0" w:firstRowFirstColumn="0" w:firstRowLastColumn="0" w:lastRowFirstColumn="0" w:lastRowLastColumn="0"/>
            <w:tcW w:w="7854" w:type="dxa"/>
          </w:tcPr>
          <w:p w14:paraId="04B1200F" w14:textId="6CD33154" w:rsidR="00997755" w:rsidRPr="00321D98" w:rsidRDefault="00997755" w:rsidP="00997755">
            <w:pPr>
              <w:spacing w:line="360" w:lineRule="auto"/>
              <w:rPr>
                <w:rFonts w:eastAsia="SimSun"/>
                <w:sz w:val="22"/>
                <w:szCs w:val="22"/>
                <w:lang w:bidi="en-US"/>
              </w:rPr>
            </w:pPr>
            <w:r w:rsidRPr="00321D98">
              <w:rPr>
                <w:rFonts w:eastAsia="SimSun"/>
                <w:sz w:val="22"/>
                <w:szCs w:val="22"/>
                <w:lang w:val="en-CA" w:bidi="en-US"/>
              </w:rPr>
              <w:t xml:space="preserve">191 countries shut down primary and secondary school in response to the pandemic  </w:t>
            </w:r>
          </w:p>
        </w:tc>
      </w:tr>
      <w:tr w:rsidR="00103C2D" w:rsidRPr="0035531C" w14:paraId="4AEC3F1F" w14:textId="77777777" w:rsidTr="00997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78DCCA7E" w14:textId="7558FCBB" w:rsidR="00103C2D" w:rsidRPr="00103C2D" w:rsidRDefault="00103C2D" w:rsidP="00103C2D">
            <w:pPr>
              <w:spacing w:line="360" w:lineRule="auto"/>
              <w:rPr>
                <w:rFonts w:eastAsia="SimSun"/>
                <w:sz w:val="22"/>
                <w:szCs w:val="22"/>
                <w:lang w:val="en-CA" w:eastAsia="ko-KR" w:bidi="en-US"/>
              </w:rPr>
            </w:pPr>
            <w:r>
              <w:rPr>
                <w:rFonts w:eastAsia="SimSun"/>
                <w:sz w:val="22"/>
                <w:szCs w:val="22"/>
                <w:lang w:val="en-CA" w:eastAsia="ko-KR" w:bidi="en-US"/>
              </w:rPr>
              <w:t>August</w:t>
            </w:r>
            <w:r w:rsidRPr="00CA2594">
              <w:rPr>
                <w:rFonts w:eastAsia="SimSun"/>
                <w:sz w:val="22"/>
                <w:szCs w:val="22"/>
                <w:lang w:bidi="en-US"/>
              </w:rPr>
              <w:t xml:space="preserve">, </w:t>
            </w:r>
            <w:r>
              <w:rPr>
                <w:rFonts w:eastAsia="SimSun"/>
                <w:sz w:val="22"/>
                <w:szCs w:val="22"/>
                <w:lang w:val="en-CA" w:eastAsia="ko-KR" w:bidi="en-US"/>
              </w:rPr>
              <w:t>2020</w:t>
            </w:r>
          </w:p>
        </w:tc>
        <w:tc>
          <w:tcPr>
            <w:cnfStyle w:val="000010000000" w:firstRow="0" w:lastRow="0" w:firstColumn="0" w:lastColumn="0" w:oddVBand="1" w:evenVBand="0" w:oddHBand="0" w:evenHBand="0" w:firstRowFirstColumn="0" w:firstRowLastColumn="0" w:lastRowFirstColumn="0" w:lastRowLastColumn="0"/>
            <w:tcW w:w="7854" w:type="dxa"/>
          </w:tcPr>
          <w:p w14:paraId="495131B1" w14:textId="6B760734" w:rsidR="00103C2D" w:rsidRPr="00321D98" w:rsidRDefault="00103C2D" w:rsidP="00103C2D">
            <w:pPr>
              <w:spacing w:line="360" w:lineRule="auto"/>
              <w:rPr>
                <w:rFonts w:eastAsia="SimSun"/>
                <w:sz w:val="22"/>
                <w:szCs w:val="22"/>
                <w:lang w:val="en-CA" w:bidi="en-US"/>
              </w:rPr>
            </w:pPr>
            <w:r w:rsidRPr="00321D98">
              <w:rPr>
                <w:sz w:val="22"/>
                <w:szCs w:val="22"/>
                <w:lang w:val="en-CA"/>
              </w:rPr>
              <w:t xml:space="preserve">Certain countries adopt hybrid learning methods, while others remain online </w:t>
            </w:r>
          </w:p>
        </w:tc>
      </w:tr>
      <w:tr w:rsidR="00103C2D" w:rsidRPr="0035531C" w14:paraId="5D7EE8E1" w14:textId="77777777" w:rsidTr="00997755">
        <w:tc>
          <w:tcPr>
            <w:cnfStyle w:val="001000000000" w:firstRow="0" w:lastRow="0" w:firstColumn="1" w:lastColumn="0" w:oddVBand="0" w:evenVBand="0" w:oddHBand="0" w:evenHBand="0" w:firstRowFirstColumn="0" w:firstRowLastColumn="0" w:lastRowFirstColumn="0" w:lastRowLastColumn="0"/>
            <w:tcW w:w="2332" w:type="dxa"/>
          </w:tcPr>
          <w:p w14:paraId="4C456DF7" w14:textId="326D9DF9" w:rsidR="00103C2D" w:rsidRPr="00103C2D" w:rsidRDefault="00103C2D" w:rsidP="00103C2D">
            <w:pPr>
              <w:spacing w:line="360" w:lineRule="auto"/>
              <w:rPr>
                <w:rFonts w:eastAsia="SimSun"/>
                <w:sz w:val="22"/>
                <w:szCs w:val="22"/>
                <w:lang w:val="en-CA" w:eastAsia="ko-KR" w:bidi="en-US"/>
              </w:rPr>
            </w:pPr>
            <w:r>
              <w:rPr>
                <w:rFonts w:eastAsia="SimSun"/>
                <w:sz w:val="22"/>
                <w:szCs w:val="22"/>
                <w:lang w:val="en-CA" w:eastAsia="ko-KR" w:bidi="en-US"/>
              </w:rPr>
              <w:t>March</w:t>
            </w:r>
            <w:r w:rsidRPr="00CA2594">
              <w:rPr>
                <w:rFonts w:eastAsia="SimSun"/>
                <w:sz w:val="22"/>
                <w:szCs w:val="22"/>
                <w:lang w:bidi="en-US"/>
              </w:rPr>
              <w:t xml:space="preserve">, </w:t>
            </w:r>
            <w:r>
              <w:rPr>
                <w:rFonts w:eastAsia="SimSun"/>
                <w:sz w:val="22"/>
                <w:szCs w:val="22"/>
                <w:lang w:val="en-CA" w:bidi="en-US"/>
              </w:rPr>
              <w:t>2021</w:t>
            </w:r>
          </w:p>
        </w:tc>
        <w:tc>
          <w:tcPr>
            <w:cnfStyle w:val="000010000000" w:firstRow="0" w:lastRow="0" w:firstColumn="0" w:lastColumn="0" w:oddVBand="1" w:evenVBand="0" w:oddHBand="0" w:evenHBand="0" w:firstRowFirstColumn="0" w:firstRowLastColumn="0" w:lastRowFirstColumn="0" w:lastRowLastColumn="0"/>
            <w:tcW w:w="7854" w:type="dxa"/>
          </w:tcPr>
          <w:p w14:paraId="1E988DA6" w14:textId="72B99AF3" w:rsidR="00103C2D" w:rsidRPr="00321D98" w:rsidRDefault="00103C2D" w:rsidP="00103C2D">
            <w:pPr>
              <w:spacing w:line="360" w:lineRule="auto"/>
              <w:rPr>
                <w:rFonts w:eastAsia="SimSun"/>
                <w:sz w:val="22"/>
                <w:szCs w:val="22"/>
                <w:lang w:val="en-CA" w:bidi="en-US"/>
              </w:rPr>
            </w:pPr>
            <w:r w:rsidRPr="00321D98">
              <w:rPr>
                <w:rFonts w:eastAsia="SimSun"/>
                <w:sz w:val="22"/>
                <w:szCs w:val="22"/>
                <w:lang w:val="en-CA" w:bidi="en-US"/>
              </w:rPr>
              <w:t xml:space="preserve">Many schools </w:t>
            </w:r>
            <w:r w:rsidR="00A37FEF" w:rsidRPr="00321D98">
              <w:rPr>
                <w:rFonts w:eastAsia="SimSun"/>
                <w:sz w:val="22"/>
                <w:szCs w:val="22"/>
                <w:lang w:val="en-CA" w:bidi="en-US"/>
              </w:rPr>
              <w:t xml:space="preserve">across the world </w:t>
            </w:r>
            <w:r w:rsidRPr="00321D98">
              <w:rPr>
                <w:rFonts w:eastAsia="SimSun"/>
                <w:sz w:val="22"/>
                <w:szCs w:val="22"/>
                <w:lang w:val="en-CA" w:bidi="en-US"/>
              </w:rPr>
              <w:t xml:space="preserve">reopen, however with </w:t>
            </w:r>
            <w:r w:rsidR="00A37FEF" w:rsidRPr="00321D98">
              <w:rPr>
                <w:rFonts w:eastAsia="SimSun"/>
                <w:sz w:val="22"/>
                <w:szCs w:val="22"/>
                <w:lang w:val="en-CA" w:bidi="en-US"/>
              </w:rPr>
              <w:t xml:space="preserve">adaptations such as mask requirements </w:t>
            </w:r>
          </w:p>
        </w:tc>
      </w:tr>
      <w:tr w:rsidR="00103C2D" w:rsidRPr="0035531C" w14:paraId="139F598B" w14:textId="77777777" w:rsidTr="00997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3F755648" w14:textId="175F546F" w:rsidR="00103C2D" w:rsidRPr="00A37FEF" w:rsidRDefault="00A37FEF" w:rsidP="00103C2D">
            <w:pPr>
              <w:spacing w:line="360" w:lineRule="auto"/>
              <w:rPr>
                <w:rFonts w:eastAsia="SimSun"/>
                <w:sz w:val="22"/>
                <w:szCs w:val="22"/>
                <w:lang w:val="en-CA" w:eastAsia="ko-KR" w:bidi="en-US"/>
              </w:rPr>
            </w:pPr>
            <w:r>
              <w:rPr>
                <w:rFonts w:eastAsia="SimSun"/>
                <w:sz w:val="22"/>
                <w:szCs w:val="22"/>
                <w:lang w:val="en-CA" w:eastAsia="ko-KR" w:bidi="en-US"/>
              </w:rPr>
              <w:t>May 5</w:t>
            </w:r>
            <w:r w:rsidRPr="00A37FEF">
              <w:rPr>
                <w:rFonts w:eastAsia="SimSun"/>
                <w:sz w:val="22"/>
                <w:szCs w:val="22"/>
                <w:vertAlign w:val="superscript"/>
                <w:lang w:val="en-CA" w:eastAsia="ko-KR" w:bidi="en-US"/>
              </w:rPr>
              <w:t>th</w:t>
            </w:r>
            <w:r>
              <w:rPr>
                <w:rFonts w:eastAsia="SimSun"/>
                <w:sz w:val="22"/>
                <w:szCs w:val="22"/>
                <w:lang w:val="en-CA" w:bidi="en-US"/>
              </w:rPr>
              <w:t>, 2023</w:t>
            </w:r>
          </w:p>
        </w:tc>
        <w:tc>
          <w:tcPr>
            <w:cnfStyle w:val="000010000000" w:firstRow="0" w:lastRow="0" w:firstColumn="0" w:lastColumn="0" w:oddVBand="1" w:evenVBand="0" w:oddHBand="0" w:evenHBand="0" w:firstRowFirstColumn="0" w:firstRowLastColumn="0" w:lastRowFirstColumn="0" w:lastRowLastColumn="0"/>
            <w:tcW w:w="7854" w:type="dxa"/>
          </w:tcPr>
          <w:p w14:paraId="137BE8D1" w14:textId="434C917B" w:rsidR="00103C2D" w:rsidRPr="00321D98" w:rsidRDefault="00A37FEF" w:rsidP="00103C2D">
            <w:pPr>
              <w:spacing w:line="360" w:lineRule="auto"/>
              <w:rPr>
                <w:rFonts w:eastAsia="SimSun"/>
                <w:sz w:val="22"/>
                <w:szCs w:val="22"/>
                <w:lang w:val="en-CA" w:bidi="en-US"/>
              </w:rPr>
            </w:pPr>
            <w:r w:rsidRPr="00321D98">
              <w:rPr>
                <w:rFonts w:eastAsia="SimSun"/>
                <w:sz w:val="22"/>
                <w:szCs w:val="22"/>
                <w:lang w:val="en-CA" w:bidi="en-US"/>
              </w:rPr>
              <w:t>WHO declares an end to the PHE for COVID-19</w:t>
            </w:r>
          </w:p>
        </w:tc>
      </w:tr>
    </w:tbl>
    <w:p w14:paraId="5CDF4351" w14:textId="77777777" w:rsidR="00953CD0" w:rsidRDefault="00953CD0" w:rsidP="00953CD0">
      <w:pPr>
        <w:pStyle w:val="ListParagraph"/>
        <w:spacing w:line="360" w:lineRule="auto"/>
        <w:ind w:left="0"/>
        <w:rPr>
          <w:rFonts w:ascii="Arial" w:hAnsi="Arial"/>
          <w:sz w:val="22"/>
        </w:rPr>
      </w:pPr>
    </w:p>
    <w:p w14:paraId="7C266CB0" w14:textId="77777777" w:rsidR="00301CDF" w:rsidRDefault="00301CDF" w:rsidP="00953CD0">
      <w:pPr>
        <w:pStyle w:val="ListParagraph"/>
        <w:spacing w:line="360" w:lineRule="auto"/>
        <w:ind w:left="0"/>
        <w:rPr>
          <w:rFonts w:ascii="Arial" w:hAnsi="Arial"/>
          <w:b/>
          <w:color w:val="548DD4" w:themeColor="text2" w:themeTint="99"/>
          <w:sz w:val="28"/>
          <w:szCs w:val="28"/>
        </w:rPr>
      </w:pPr>
    </w:p>
    <w:p w14:paraId="69249C36" w14:textId="77777777" w:rsidR="00301CDF" w:rsidRPr="00301CDF" w:rsidRDefault="00CC2348" w:rsidP="00301CDF">
      <w:pPr>
        <w:pStyle w:val="SectionTitle"/>
        <w:rPr>
          <w:color w:val="548DD4" w:themeColor="text2" w:themeTint="99"/>
        </w:rPr>
      </w:pPr>
      <w:r w:rsidRPr="00301CDF">
        <w:rPr>
          <w:color w:val="548DD4" w:themeColor="text2" w:themeTint="99"/>
        </w:rPr>
        <w:t>Previous Attempts to Resolve the I</w:t>
      </w:r>
      <w:r w:rsidR="00953CD0" w:rsidRPr="00301CDF">
        <w:rPr>
          <w:color w:val="548DD4" w:themeColor="text2" w:themeTint="99"/>
        </w:rPr>
        <w:t>ssue</w:t>
      </w:r>
    </w:p>
    <w:p w14:paraId="2E585D83" w14:textId="19CEB859" w:rsidR="00997755" w:rsidRPr="00A37FEF" w:rsidRDefault="00997755" w:rsidP="00A37FEF">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As this issue of post pandemic education is still relatively recent,</w:t>
      </w:r>
      <w:r w:rsidR="00A37FEF">
        <w:rPr>
          <w:rFonts w:ascii="Times New Roman" w:hAnsi="Times New Roman"/>
          <w:sz w:val="22"/>
          <w:szCs w:val="22"/>
          <w:lang w:eastAsia="ko-KR"/>
        </w:rPr>
        <w:t xml:space="preserve"> there are some uncertainties about the success of previous attempts to resolve the issue, thus more monitoring is necessary to be conclusive regarding </w:t>
      </w:r>
      <w:r w:rsidR="00321D98">
        <w:rPr>
          <w:rFonts w:ascii="Times New Roman" w:hAnsi="Times New Roman"/>
          <w:sz w:val="22"/>
          <w:szCs w:val="22"/>
          <w:lang w:eastAsia="ko-KR"/>
        </w:rPr>
        <w:t>next steps.</w:t>
      </w:r>
      <w:r w:rsidR="00A37FEF">
        <w:rPr>
          <w:rFonts w:ascii="Times New Roman" w:hAnsi="Times New Roman"/>
          <w:sz w:val="22"/>
          <w:szCs w:val="22"/>
          <w:lang w:eastAsia="ko-KR"/>
        </w:rPr>
        <w:t xml:space="preserve"> </w:t>
      </w:r>
    </w:p>
    <w:p w14:paraId="48F63EAB" w14:textId="4372BCF2" w:rsidR="00F25DD4" w:rsidRPr="00F25DD4" w:rsidRDefault="00A60962" w:rsidP="00F25DD4">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In response to the educational inequalities faced, UNICEF, alongside other foundations, introduced the RAPID framework. RAPID stood for</w:t>
      </w:r>
      <w:r w:rsidR="00193172">
        <w:rPr>
          <w:rFonts w:ascii="Times New Roman" w:hAnsi="Times New Roman"/>
          <w:sz w:val="22"/>
          <w:szCs w:val="22"/>
          <w:lang w:eastAsia="ko-KR"/>
        </w:rPr>
        <w:t>:</w:t>
      </w:r>
      <w:r>
        <w:rPr>
          <w:rFonts w:ascii="Times New Roman" w:hAnsi="Times New Roman"/>
          <w:sz w:val="22"/>
          <w:szCs w:val="22"/>
          <w:lang w:eastAsia="ko-KR"/>
        </w:rPr>
        <w:t xml:space="preserve"> Reach every child and keep them in school; Assess learning levels regularly; Prioritize teaching the fundamentals; Increase the efficiency of instruction, </w:t>
      </w:r>
      <w:r w:rsidR="003F0BA8">
        <w:rPr>
          <w:rFonts w:ascii="Times New Roman" w:hAnsi="Times New Roman"/>
          <w:sz w:val="22"/>
          <w:szCs w:val="22"/>
          <w:lang w:eastAsia="ko-KR"/>
        </w:rPr>
        <w:t>i</w:t>
      </w:r>
      <w:r>
        <w:rPr>
          <w:rFonts w:ascii="Times New Roman" w:hAnsi="Times New Roman"/>
          <w:sz w:val="22"/>
          <w:szCs w:val="22"/>
          <w:lang w:eastAsia="ko-KR"/>
        </w:rPr>
        <w:t>ncluding through catch</w:t>
      </w:r>
      <w:r w:rsidR="003F0BA8">
        <w:rPr>
          <w:rFonts w:ascii="Times New Roman" w:hAnsi="Times New Roman"/>
          <w:sz w:val="22"/>
          <w:szCs w:val="22"/>
          <w:lang w:eastAsia="ko-KR"/>
        </w:rPr>
        <w:t>-</w:t>
      </w:r>
      <w:r>
        <w:rPr>
          <w:rFonts w:ascii="Times New Roman" w:hAnsi="Times New Roman"/>
          <w:sz w:val="22"/>
          <w:szCs w:val="22"/>
          <w:lang w:eastAsia="ko-KR"/>
        </w:rPr>
        <w:t xml:space="preserve">up learning; and </w:t>
      </w:r>
      <w:proofErr w:type="gramStart"/>
      <w:r>
        <w:rPr>
          <w:rFonts w:ascii="Times New Roman" w:hAnsi="Times New Roman"/>
          <w:sz w:val="22"/>
          <w:szCs w:val="22"/>
          <w:lang w:eastAsia="ko-KR"/>
        </w:rPr>
        <w:t>Develop</w:t>
      </w:r>
      <w:proofErr w:type="gramEnd"/>
      <w:r>
        <w:rPr>
          <w:rFonts w:ascii="Times New Roman" w:hAnsi="Times New Roman"/>
          <w:sz w:val="22"/>
          <w:szCs w:val="22"/>
          <w:lang w:eastAsia="ko-KR"/>
        </w:rPr>
        <w:t xml:space="preserve"> psychosocial health and </w:t>
      </w:r>
      <w:proofErr w:type="spellStart"/>
      <w:r>
        <w:rPr>
          <w:rFonts w:ascii="Times New Roman" w:hAnsi="Times New Roman"/>
          <w:sz w:val="22"/>
          <w:szCs w:val="22"/>
          <w:lang w:eastAsia="ko-KR"/>
        </w:rPr>
        <w:t>well being</w:t>
      </w:r>
      <w:proofErr w:type="spellEnd"/>
      <w:r>
        <w:rPr>
          <w:rFonts w:ascii="Times New Roman" w:hAnsi="Times New Roman"/>
          <w:sz w:val="22"/>
          <w:szCs w:val="22"/>
          <w:lang w:eastAsia="ko-KR"/>
        </w:rPr>
        <w:t>.</w:t>
      </w:r>
      <w:r w:rsidR="00D842A6">
        <w:rPr>
          <w:rFonts w:ascii="Times New Roman" w:hAnsi="Times New Roman"/>
          <w:sz w:val="22"/>
          <w:szCs w:val="22"/>
          <w:lang w:eastAsia="ko-KR"/>
        </w:rPr>
        <w:t xml:space="preserve"> </w:t>
      </w:r>
      <w:r w:rsidR="00F25DD4">
        <w:rPr>
          <w:rFonts w:ascii="Times New Roman" w:hAnsi="Times New Roman"/>
          <w:sz w:val="22"/>
          <w:szCs w:val="22"/>
          <w:lang w:eastAsia="ko-KR"/>
        </w:rPr>
        <w:t xml:space="preserve">This framework was </w:t>
      </w:r>
      <w:proofErr w:type="spellStart"/>
      <w:r w:rsidR="00F25DD4">
        <w:rPr>
          <w:rFonts w:ascii="Times New Roman" w:hAnsi="Times New Roman"/>
          <w:sz w:val="22"/>
          <w:szCs w:val="22"/>
          <w:lang w:eastAsia="ko-KR"/>
        </w:rPr>
        <w:t>primarly</w:t>
      </w:r>
      <w:proofErr w:type="spellEnd"/>
      <w:r w:rsidR="00F25DD4">
        <w:rPr>
          <w:rFonts w:ascii="Times New Roman" w:hAnsi="Times New Roman"/>
          <w:sz w:val="22"/>
          <w:szCs w:val="22"/>
          <w:lang w:eastAsia="ko-KR"/>
        </w:rPr>
        <w:t xml:space="preserve"> measured using UNICEF’s Pulse Survey and the Global Education Recovery Tracker (GERT) survey.</w:t>
      </w:r>
    </w:p>
    <w:p w14:paraId="50575E81" w14:textId="5ED2B5E6" w:rsidR="00D842A6" w:rsidRDefault="00D842A6" w:rsidP="00301CDF">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 xml:space="preserve">Firstly, </w:t>
      </w:r>
      <w:r w:rsidR="00193172">
        <w:rPr>
          <w:rFonts w:ascii="Times New Roman" w:hAnsi="Times New Roman"/>
          <w:sz w:val="22"/>
          <w:szCs w:val="22"/>
          <w:lang w:eastAsia="ko-KR"/>
        </w:rPr>
        <w:t xml:space="preserve">countries implemented measures such as community mobilization </w:t>
      </w:r>
      <w:proofErr w:type="spellStart"/>
      <w:r w:rsidR="00193172">
        <w:rPr>
          <w:rFonts w:ascii="Times New Roman" w:hAnsi="Times New Roman"/>
          <w:sz w:val="22"/>
          <w:szCs w:val="22"/>
          <w:lang w:eastAsia="ko-KR"/>
        </w:rPr>
        <w:t>campagins</w:t>
      </w:r>
      <w:proofErr w:type="spellEnd"/>
      <w:r w:rsidR="00193172">
        <w:rPr>
          <w:rFonts w:ascii="Times New Roman" w:hAnsi="Times New Roman"/>
          <w:sz w:val="22"/>
          <w:szCs w:val="22"/>
          <w:lang w:eastAsia="ko-KR"/>
        </w:rPr>
        <w:t xml:space="preserve"> and financial support as to motivate school attendance. Specifically for countries such as the Dominican Republic and Peru, UNICEF aided in the use of an Early Warning app, this app tracked attendance rates of children </w:t>
      </w:r>
      <w:proofErr w:type="gramStart"/>
      <w:r w:rsidR="00193172">
        <w:rPr>
          <w:rFonts w:ascii="Times New Roman" w:hAnsi="Times New Roman"/>
          <w:sz w:val="22"/>
          <w:szCs w:val="22"/>
          <w:lang w:eastAsia="ko-KR"/>
        </w:rPr>
        <w:t>in order to</w:t>
      </w:r>
      <w:proofErr w:type="gramEnd"/>
      <w:r w:rsidR="00193172">
        <w:rPr>
          <w:rFonts w:ascii="Times New Roman" w:hAnsi="Times New Roman"/>
          <w:sz w:val="22"/>
          <w:szCs w:val="22"/>
          <w:lang w:eastAsia="ko-KR"/>
        </w:rPr>
        <w:t xml:space="preserve"> identify groups at risk of dropout. This identification system allowed then for targeted measures to be taken such as tutoring or specialized programs. The app proved to be successful, as a recorded 89% of the 428,000 students </w:t>
      </w:r>
      <w:r w:rsidR="00997755">
        <w:rPr>
          <w:rFonts w:ascii="Times New Roman" w:hAnsi="Times New Roman"/>
          <w:sz w:val="22"/>
          <w:szCs w:val="22"/>
          <w:lang w:eastAsia="ko-KR"/>
        </w:rPr>
        <w:t xml:space="preserve">identified as those prone to dropout, continued studying. In places where an app was not accessible, other identification methods were in place. </w:t>
      </w:r>
    </w:p>
    <w:p w14:paraId="05555102" w14:textId="5073D7B0" w:rsidR="00F25DD4" w:rsidRDefault="00F25DD4" w:rsidP="00301CDF">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lastRenderedPageBreak/>
        <w:t xml:space="preserve">In addition, learning levels were assessed, for school </w:t>
      </w:r>
      <w:proofErr w:type="spellStart"/>
      <w:r>
        <w:rPr>
          <w:rFonts w:ascii="Times New Roman" w:hAnsi="Times New Roman"/>
          <w:sz w:val="22"/>
          <w:szCs w:val="22"/>
          <w:lang w:eastAsia="ko-KR"/>
        </w:rPr>
        <w:t>curriculumns</w:t>
      </w:r>
      <w:proofErr w:type="spellEnd"/>
      <w:r>
        <w:rPr>
          <w:rFonts w:ascii="Times New Roman" w:hAnsi="Times New Roman"/>
          <w:sz w:val="22"/>
          <w:szCs w:val="22"/>
          <w:lang w:eastAsia="ko-KR"/>
        </w:rPr>
        <w:t xml:space="preserve"> to best reflect the needs of students, as well as overall make changes to support learning recovery.</w:t>
      </w:r>
      <w:r w:rsidR="003F0BA8">
        <w:rPr>
          <w:rFonts w:ascii="Times New Roman" w:hAnsi="Times New Roman"/>
          <w:sz w:val="22"/>
          <w:szCs w:val="22"/>
          <w:lang w:eastAsia="ko-KR"/>
        </w:rPr>
        <w:t xml:space="preserve"> One of the main aspects of RAPID is increasing the efficiency of instruction, which relates to the provision of digital tools in places previously </w:t>
      </w:r>
      <w:proofErr w:type="spellStart"/>
      <w:r w:rsidR="003F0BA8">
        <w:rPr>
          <w:rFonts w:ascii="Times New Roman" w:hAnsi="Times New Roman"/>
          <w:sz w:val="22"/>
          <w:szCs w:val="22"/>
          <w:lang w:eastAsia="ko-KR"/>
        </w:rPr>
        <w:t>unaccesible</w:t>
      </w:r>
      <w:proofErr w:type="spellEnd"/>
      <w:r w:rsidR="003F0BA8">
        <w:rPr>
          <w:rFonts w:ascii="Times New Roman" w:hAnsi="Times New Roman"/>
          <w:sz w:val="22"/>
          <w:szCs w:val="22"/>
          <w:lang w:eastAsia="ko-KR"/>
        </w:rPr>
        <w:t xml:space="preserve">. For example, in Bangladesh, schools were supported by UNICEF with the development of thousands of </w:t>
      </w:r>
      <w:proofErr w:type="gramStart"/>
      <w:r w:rsidR="003F0BA8">
        <w:rPr>
          <w:rFonts w:ascii="Times New Roman" w:hAnsi="Times New Roman"/>
          <w:sz w:val="22"/>
          <w:szCs w:val="22"/>
          <w:lang w:eastAsia="ko-KR"/>
        </w:rPr>
        <w:t>television</w:t>
      </w:r>
      <w:proofErr w:type="gramEnd"/>
      <w:r w:rsidR="003F0BA8">
        <w:rPr>
          <w:rFonts w:ascii="Times New Roman" w:hAnsi="Times New Roman"/>
          <w:sz w:val="22"/>
          <w:szCs w:val="22"/>
          <w:lang w:eastAsia="ko-KR"/>
        </w:rPr>
        <w:t xml:space="preserve">, radio, and digital lessons, which were then distributed to students. </w:t>
      </w:r>
    </w:p>
    <w:p w14:paraId="76C4A46D" w14:textId="7B7F9DF6" w:rsidR="00CB1EFC" w:rsidRDefault="003F0BA8" w:rsidP="00CB1EFC">
      <w:pPr>
        <w:pStyle w:val="ListParagraph"/>
        <w:spacing w:line="360" w:lineRule="auto"/>
        <w:ind w:left="0" w:firstLine="720"/>
        <w:rPr>
          <w:rFonts w:ascii="Times New Roman" w:hAnsi="Times New Roman"/>
          <w:sz w:val="22"/>
          <w:szCs w:val="22"/>
          <w:lang w:eastAsia="ko-KR"/>
        </w:rPr>
      </w:pPr>
      <w:proofErr w:type="gramStart"/>
      <w:r>
        <w:rPr>
          <w:rFonts w:ascii="Times New Roman" w:hAnsi="Times New Roman"/>
          <w:sz w:val="22"/>
          <w:szCs w:val="22"/>
          <w:lang w:eastAsia="ko-KR"/>
        </w:rPr>
        <w:t>Overall</w:t>
      </w:r>
      <w:proofErr w:type="gramEnd"/>
      <w:r>
        <w:rPr>
          <w:rFonts w:ascii="Times New Roman" w:hAnsi="Times New Roman"/>
          <w:sz w:val="22"/>
          <w:szCs w:val="22"/>
          <w:lang w:eastAsia="ko-KR"/>
        </w:rPr>
        <w:t xml:space="preserve"> the RAPID framework is one of the most prominent previous attempts to resolve the issue, with </w:t>
      </w:r>
      <w:r w:rsidR="003159F0">
        <w:rPr>
          <w:rFonts w:ascii="Times New Roman" w:hAnsi="Times New Roman"/>
          <w:sz w:val="22"/>
          <w:szCs w:val="22"/>
          <w:lang w:eastAsia="ko-KR"/>
        </w:rPr>
        <w:t xml:space="preserve">various </w:t>
      </w:r>
      <w:r>
        <w:rPr>
          <w:rFonts w:ascii="Times New Roman" w:hAnsi="Times New Roman"/>
          <w:sz w:val="22"/>
          <w:szCs w:val="22"/>
          <w:lang w:eastAsia="ko-KR"/>
        </w:rPr>
        <w:t>evident</w:t>
      </w:r>
      <w:r w:rsidR="003159F0">
        <w:rPr>
          <w:rFonts w:ascii="Times New Roman" w:hAnsi="Times New Roman"/>
          <w:sz w:val="22"/>
          <w:szCs w:val="22"/>
          <w:lang w:eastAsia="ko-KR"/>
        </w:rPr>
        <w:t xml:space="preserve"> </w:t>
      </w:r>
      <w:proofErr w:type="spellStart"/>
      <w:r w:rsidR="003159F0">
        <w:rPr>
          <w:rFonts w:ascii="Times New Roman" w:hAnsi="Times New Roman"/>
          <w:sz w:val="22"/>
          <w:szCs w:val="22"/>
          <w:lang w:eastAsia="ko-KR"/>
        </w:rPr>
        <w:t>achivements</w:t>
      </w:r>
      <w:proofErr w:type="spellEnd"/>
      <w:r w:rsidR="003159F0">
        <w:rPr>
          <w:rFonts w:ascii="Times New Roman" w:hAnsi="Times New Roman"/>
          <w:sz w:val="22"/>
          <w:szCs w:val="22"/>
          <w:lang w:eastAsia="ko-KR"/>
        </w:rPr>
        <w:t xml:space="preserve">. Thus, </w:t>
      </w:r>
      <w:r>
        <w:rPr>
          <w:rFonts w:ascii="Times New Roman" w:hAnsi="Times New Roman"/>
          <w:sz w:val="22"/>
          <w:szCs w:val="22"/>
          <w:lang w:eastAsia="ko-KR"/>
        </w:rPr>
        <w:t xml:space="preserve">components of the framework can be built on and improved to further </w:t>
      </w:r>
      <w:proofErr w:type="spellStart"/>
      <w:r>
        <w:rPr>
          <w:rFonts w:ascii="Times New Roman" w:hAnsi="Times New Roman"/>
          <w:sz w:val="22"/>
          <w:szCs w:val="22"/>
          <w:lang w:eastAsia="ko-KR"/>
        </w:rPr>
        <w:t>compat</w:t>
      </w:r>
      <w:proofErr w:type="spellEnd"/>
      <w:r>
        <w:rPr>
          <w:rFonts w:ascii="Times New Roman" w:hAnsi="Times New Roman"/>
          <w:sz w:val="22"/>
          <w:szCs w:val="22"/>
          <w:lang w:eastAsia="ko-KR"/>
        </w:rPr>
        <w:t xml:space="preserve"> the topic of equitable </w:t>
      </w:r>
      <w:proofErr w:type="spellStart"/>
      <w:r>
        <w:rPr>
          <w:rFonts w:ascii="Times New Roman" w:hAnsi="Times New Roman"/>
          <w:sz w:val="22"/>
          <w:szCs w:val="22"/>
          <w:lang w:eastAsia="ko-KR"/>
        </w:rPr>
        <w:t>acess</w:t>
      </w:r>
      <w:proofErr w:type="spellEnd"/>
      <w:r>
        <w:rPr>
          <w:rFonts w:ascii="Times New Roman" w:hAnsi="Times New Roman"/>
          <w:sz w:val="22"/>
          <w:szCs w:val="22"/>
          <w:lang w:eastAsia="ko-KR"/>
        </w:rPr>
        <w:t xml:space="preserve"> to education in a post-pandemic world. </w:t>
      </w:r>
    </w:p>
    <w:p w14:paraId="69DBDB8E" w14:textId="77777777" w:rsidR="00CB1EFC" w:rsidRPr="00CB1EFC" w:rsidRDefault="00CB1EFC" w:rsidP="00CB1EFC">
      <w:pPr>
        <w:pStyle w:val="ListParagraph"/>
        <w:spacing w:line="360" w:lineRule="auto"/>
        <w:ind w:left="0" w:firstLine="720"/>
        <w:rPr>
          <w:rFonts w:ascii="Times New Roman" w:hAnsi="Times New Roman"/>
          <w:sz w:val="22"/>
          <w:szCs w:val="22"/>
          <w:lang w:eastAsia="ko-KR"/>
        </w:rPr>
      </w:pPr>
    </w:p>
    <w:p w14:paraId="656DAB95" w14:textId="4EEBE236" w:rsidR="00CB1EFC" w:rsidRPr="00F619E0" w:rsidRDefault="00C34578" w:rsidP="00CB1EFC">
      <w:pPr>
        <w:spacing w:line="360" w:lineRule="auto"/>
        <w:ind w:firstLine="720"/>
        <w:rPr>
          <w:sz w:val="22"/>
        </w:rPr>
      </w:pPr>
      <w:r>
        <w:rPr>
          <w:sz w:val="22"/>
          <w:lang w:eastAsia="ko-KR"/>
        </w:rPr>
        <w:t xml:space="preserve">Relevant </w:t>
      </w:r>
      <w:r w:rsidR="00C70328">
        <w:rPr>
          <w:sz w:val="22"/>
          <w:lang w:eastAsia="ko-KR"/>
        </w:rPr>
        <w:t xml:space="preserve">past </w:t>
      </w:r>
      <w:r>
        <w:rPr>
          <w:sz w:val="22"/>
          <w:lang w:eastAsia="ko-KR"/>
        </w:rPr>
        <w:t>UN resolutions related to the topic of education</w:t>
      </w:r>
      <w:r w:rsidR="00CB1EFC" w:rsidRPr="00F619E0">
        <w:rPr>
          <w:sz w:val="22"/>
        </w:rPr>
        <w:t>:</w:t>
      </w:r>
    </w:p>
    <w:p w14:paraId="270BF9E2" w14:textId="4A520E3A" w:rsidR="005B112D" w:rsidRDefault="00C34578" w:rsidP="00CB1EFC">
      <w:pPr>
        <w:pStyle w:val="ListParagraph"/>
        <w:numPr>
          <w:ilvl w:val="0"/>
          <w:numId w:val="3"/>
        </w:numPr>
        <w:spacing w:line="360" w:lineRule="auto"/>
        <w:rPr>
          <w:rFonts w:ascii="Times New Roman" w:hAnsi="Times New Roman"/>
          <w:sz w:val="22"/>
        </w:rPr>
      </w:pPr>
      <w:r>
        <w:rPr>
          <w:rFonts w:ascii="Times New Roman" w:hAnsi="Times New Roman"/>
          <w:sz w:val="22"/>
        </w:rPr>
        <w:t xml:space="preserve">United Nations General Assembly resolution on education for all, </w:t>
      </w:r>
      <w:r w:rsidR="005B112D">
        <w:rPr>
          <w:rFonts w:ascii="Times New Roman" w:hAnsi="Times New Roman"/>
          <w:sz w:val="22"/>
        </w:rPr>
        <w:t xml:space="preserve">30/1/1998 (A/RES/52/84) </w:t>
      </w:r>
    </w:p>
    <w:p w14:paraId="2D7B4EA9" w14:textId="6FB1D278" w:rsidR="005B112D" w:rsidRDefault="005B112D" w:rsidP="00CB1EFC">
      <w:pPr>
        <w:pStyle w:val="ListParagraph"/>
        <w:numPr>
          <w:ilvl w:val="0"/>
          <w:numId w:val="3"/>
        </w:numPr>
        <w:spacing w:line="360" w:lineRule="auto"/>
        <w:rPr>
          <w:rFonts w:ascii="Times New Roman" w:hAnsi="Times New Roman"/>
          <w:sz w:val="22"/>
        </w:rPr>
      </w:pPr>
      <w:r>
        <w:rPr>
          <w:rFonts w:ascii="Times New Roman" w:hAnsi="Times New Roman" w:hint="eastAsia"/>
          <w:sz w:val="22"/>
        </w:rPr>
        <w:t>T</w:t>
      </w:r>
      <w:r>
        <w:rPr>
          <w:rFonts w:ascii="Times New Roman" w:hAnsi="Times New Roman"/>
          <w:sz w:val="22"/>
        </w:rPr>
        <w:t>he right to education, 18/06/2008 (A/HRC/RES/8/4)</w:t>
      </w:r>
    </w:p>
    <w:p w14:paraId="13E44B0B" w14:textId="0754BC94" w:rsidR="005B112D" w:rsidRDefault="005B112D" w:rsidP="00CB1EFC">
      <w:pPr>
        <w:pStyle w:val="ListParagraph"/>
        <w:numPr>
          <w:ilvl w:val="0"/>
          <w:numId w:val="3"/>
        </w:numPr>
        <w:spacing w:line="360" w:lineRule="auto"/>
        <w:rPr>
          <w:rFonts w:ascii="Times New Roman" w:hAnsi="Times New Roman"/>
          <w:sz w:val="22"/>
        </w:rPr>
      </w:pPr>
      <w:r>
        <w:rPr>
          <w:rFonts w:ascii="Times New Roman" w:hAnsi="Times New Roman" w:hint="eastAsia"/>
          <w:sz w:val="22"/>
        </w:rPr>
        <w:t>E</w:t>
      </w:r>
      <w:r>
        <w:rPr>
          <w:rFonts w:ascii="Times New Roman" w:hAnsi="Times New Roman"/>
          <w:sz w:val="22"/>
        </w:rPr>
        <w:t xml:space="preserve">ducation for sustainable development in the framework of the 2030 Agenda for </w:t>
      </w:r>
      <w:proofErr w:type="spellStart"/>
      <w:r>
        <w:rPr>
          <w:rFonts w:ascii="Times New Roman" w:hAnsi="Times New Roman"/>
          <w:sz w:val="22"/>
        </w:rPr>
        <w:t>Sustainabile</w:t>
      </w:r>
      <w:proofErr w:type="spellEnd"/>
      <w:r>
        <w:rPr>
          <w:rFonts w:ascii="Times New Roman" w:hAnsi="Times New Roman"/>
          <w:sz w:val="22"/>
        </w:rPr>
        <w:t xml:space="preserve"> </w:t>
      </w:r>
      <w:r w:rsidR="00C70328">
        <w:rPr>
          <w:rFonts w:ascii="Times New Roman" w:hAnsi="Times New Roman"/>
          <w:sz w:val="22"/>
        </w:rPr>
        <w:t>Development, 6/1/2022 (A/RES/76/209)</w:t>
      </w:r>
    </w:p>
    <w:p w14:paraId="17B3BD30" w14:textId="77777777" w:rsidR="00CB1EFC" w:rsidRPr="00C70328" w:rsidRDefault="00CB1EFC" w:rsidP="00C70328">
      <w:pPr>
        <w:spacing w:line="360" w:lineRule="auto"/>
        <w:rPr>
          <w:sz w:val="22"/>
          <w:szCs w:val="22"/>
          <w:lang w:eastAsia="ko-KR"/>
        </w:rPr>
      </w:pPr>
    </w:p>
    <w:p w14:paraId="55AE54CF" w14:textId="77777777" w:rsidR="003159F0" w:rsidRPr="003F0BA8" w:rsidRDefault="003159F0" w:rsidP="003F0BA8">
      <w:pPr>
        <w:pStyle w:val="ListParagraph"/>
        <w:spacing w:line="360" w:lineRule="auto"/>
        <w:ind w:left="0" w:firstLine="720"/>
        <w:rPr>
          <w:rFonts w:ascii="Times New Roman" w:hAnsi="Times New Roman"/>
          <w:sz w:val="22"/>
          <w:szCs w:val="22"/>
          <w:lang w:eastAsia="ko-KR"/>
        </w:rPr>
      </w:pPr>
    </w:p>
    <w:p w14:paraId="345BABC3" w14:textId="1A441FE5" w:rsidR="0018460B" w:rsidRPr="00CA647B" w:rsidRDefault="00473811" w:rsidP="002F5A3E">
      <w:pPr>
        <w:pStyle w:val="SectionTitle"/>
        <w:rPr>
          <w:color w:val="548DD4" w:themeColor="text2" w:themeTint="99"/>
          <w:lang w:eastAsia="zh-CN"/>
        </w:rPr>
      </w:pPr>
      <w:r w:rsidRPr="00F619E0">
        <w:rPr>
          <w:color w:val="548DD4" w:themeColor="text2" w:themeTint="99"/>
        </w:rPr>
        <w:t>Possible Solutions</w:t>
      </w:r>
    </w:p>
    <w:p w14:paraId="13D4F1B0" w14:textId="5A1B2DEA" w:rsidR="00BE2904" w:rsidRDefault="00D00693" w:rsidP="00BE2904">
      <w:pPr>
        <w:spacing w:line="360" w:lineRule="auto"/>
        <w:ind w:firstLine="720"/>
        <w:rPr>
          <w:sz w:val="22"/>
          <w:lang w:eastAsia="ko-KR"/>
        </w:rPr>
      </w:pPr>
      <w:r>
        <w:rPr>
          <w:sz w:val="22"/>
          <w:lang w:eastAsia="ko-KR"/>
        </w:rPr>
        <w:t>It</w:t>
      </w:r>
      <w:r w:rsidR="0018460B" w:rsidRPr="00CA647B">
        <w:rPr>
          <w:sz w:val="22"/>
          <w:lang w:eastAsia="ko-KR"/>
        </w:rPr>
        <w:t xml:space="preserve"> is vital that</w:t>
      </w:r>
      <w:r w:rsidR="00336690" w:rsidRPr="00CA647B">
        <w:rPr>
          <w:sz w:val="22"/>
          <w:lang w:eastAsia="ko-KR"/>
        </w:rPr>
        <w:t xml:space="preserve"> a comprehensive and </w:t>
      </w:r>
      <w:r w:rsidR="007F3388">
        <w:rPr>
          <w:sz w:val="22"/>
          <w:lang w:val="en-CA" w:eastAsia="ko-KR"/>
        </w:rPr>
        <w:t>encompassing</w:t>
      </w:r>
      <w:r w:rsidR="00336690" w:rsidRPr="00CA647B">
        <w:rPr>
          <w:sz w:val="22"/>
          <w:lang w:eastAsia="ko-KR"/>
        </w:rPr>
        <w:t xml:space="preserve"> approach is tak</w:t>
      </w:r>
      <w:r w:rsidR="00A60962" w:rsidRPr="00CA647B">
        <w:rPr>
          <w:sz w:val="22"/>
          <w:lang w:eastAsia="ko-KR"/>
        </w:rPr>
        <w:t xml:space="preserve">en to address </w:t>
      </w:r>
      <w:r w:rsidR="003159F0">
        <w:rPr>
          <w:sz w:val="22"/>
          <w:lang w:val="en-CA" w:eastAsia="ko-KR"/>
        </w:rPr>
        <w:t xml:space="preserve">the </w:t>
      </w:r>
      <w:r w:rsidR="00A60962" w:rsidRPr="00CA647B">
        <w:rPr>
          <w:sz w:val="22"/>
          <w:lang w:eastAsia="ko-KR"/>
        </w:rPr>
        <w:t xml:space="preserve">issue of </w:t>
      </w:r>
      <w:r w:rsidR="00444C17">
        <w:rPr>
          <w:sz w:val="22"/>
          <w:lang w:val="en-CA" w:eastAsia="ko-KR"/>
        </w:rPr>
        <w:t>inequitable education in a post-pandemic world and that the solutions focused on long-term</w:t>
      </w:r>
      <w:r>
        <w:rPr>
          <w:sz w:val="22"/>
          <w:lang w:val="en-CA" w:eastAsia="ko-KR"/>
        </w:rPr>
        <w:t xml:space="preserve"> measures</w:t>
      </w:r>
      <w:r w:rsidR="00A60962" w:rsidRPr="00CA647B">
        <w:rPr>
          <w:sz w:val="22"/>
          <w:lang w:eastAsia="ko-KR"/>
        </w:rPr>
        <w:t xml:space="preserve">. It </w:t>
      </w:r>
      <w:r>
        <w:rPr>
          <w:sz w:val="22"/>
          <w:lang w:val="en-CA" w:eastAsia="ko-KR"/>
        </w:rPr>
        <w:t xml:space="preserve">should also be understood </w:t>
      </w:r>
      <w:r w:rsidR="00A60962" w:rsidRPr="00CA647B">
        <w:rPr>
          <w:sz w:val="22"/>
          <w:lang w:eastAsia="ko-KR"/>
        </w:rPr>
        <w:t>that while certain solutions can b</w:t>
      </w:r>
      <w:r w:rsidR="00CA647B" w:rsidRPr="00CA647B">
        <w:rPr>
          <w:sz w:val="22"/>
          <w:lang w:eastAsia="ko-KR"/>
        </w:rPr>
        <w:t xml:space="preserve">e broadly applicable, there are </w:t>
      </w:r>
      <w:r w:rsidR="003159F0">
        <w:rPr>
          <w:sz w:val="22"/>
          <w:lang w:val="en-CA" w:eastAsia="ko-KR"/>
        </w:rPr>
        <w:t xml:space="preserve">more </w:t>
      </w:r>
      <w:r w:rsidR="00CA647B" w:rsidRPr="00CA647B">
        <w:rPr>
          <w:sz w:val="22"/>
          <w:lang w:eastAsia="ko-KR"/>
        </w:rPr>
        <w:t xml:space="preserve">educational </w:t>
      </w:r>
      <w:r w:rsidR="00444C17">
        <w:rPr>
          <w:sz w:val="22"/>
          <w:lang w:eastAsia="ko-KR"/>
        </w:rPr>
        <w:t>disparities in certain areas than others, and thus,</w:t>
      </w:r>
      <w:r w:rsidR="00CA647B" w:rsidRPr="00CA647B">
        <w:rPr>
          <w:sz w:val="22"/>
          <w:lang w:eastAsia="ko-KR"/>
        </w:rPr>
        <w:t xml:space="preserve"> </w:t>
      </w:r>
      <w:r w:rsidR="003159F0">
        <w:rPr>
          <w:sz w:val="22"/>
          <w:lang w:val="en-CA" w:eastAsia="ko-KR"/>
        </w:rPr>
        <w:t xml:space="preserve">this </w:t>
      </w:r>
      <w:r w:rsidR="00CA647B" w:rsidRPr="00CA647B">
        <w:rPr>
          <w:sz w:val="22"/>
          <w:lang w:eastAsia="ko-KR"/>
        </w:rPr>
        <w:t xml:space="preserve">should be reflected accordingly. </w:t>
      </w:r>
    </w:p>
    <w:p w14:paraId="681BF351" w14:textId="77777777" w:rsidR="00D00693" w:rsidRPr="00BE2904" w:rsidRDefault="00D00693" w:rsidP="00BE2904">
      <w:pPr>
        <w:spacing w:line="360" w:lineRule="auto"/>
        <w:ind w:firstLine="720"/>
        <w:rPr>
          <w:sz w:val="22"/>
          <w:lang w:eastAsia="ko-KR"/>
        </w:rPr>
      </w:pPr>
    </w:p>
    <w:p w14:paraId="012DA21A" w14:textId="440CD46A" w:rsidR="00090254" w:rsidRDefault="0074782B" w:rsidP="00D00693">
      <w:pPr>
        <w:spacing w:line="360" w:lineRule="auto"/>
        <w:ind w:firstLine="720"/>
        <w:rPr>
          <w:sz w:val="22"/>
          <w:lang w:val="en-CA"/>
        </w:rPr>
      </w:pPr>
      <w:r>
        <w:rPr>
          <w:sz w:val="22"/>
          <w:lang w:val="en-CA"/>
        </w:rPr>
        <w:t xml:space="preserve">Undoubtedly, technology plays an immense role </w:t>
      </w:r>
      <w:r w:rsidR="00444C17">
        <w:rPr>
          <w:sz w:val="22"/>
          <w:lang w:val="en-CA"/>
        </w:rPr>
        <w:t>in education in the 21st century, and familiarity with digital tools is becoming an important skill, not only for education purposes</w:t>
      </w:r>
      <w:r w:rsidR="00D40009">
        <w:rPr>
          <w:sz w:val="22"/>
          <w:lang w:val="en-CA"/>
        </w:rPr>
        <w:t xml:space="preserve"> but also to prepare students for a digitized future. </w:t>
      </w:r>
      <w:r w:rsidR="005E0BA0">
        <w:rPr>
          <w:sz w:val="22"/>
          <w:lang w:val="en-CA"/>
        </w:rPr>
        <w:t xml:space="preserve">The pandemic clearly demonstrated how the inequalities in </w:t>
      </w:r>
      <w:r w:rsidR="00444C17">
        <w:rPr>
          <w:sz w:val="22"/>
          <w:lang w:val="en-CA"/>
        </w:rPr>
        <w:t>access to digital resources</w:t>
      </w:r>
      <w:r w:rsidR="005E0BA0">
        <w:rPr>
          <w:sz w:val="22"/>
          <w:lang w:val="en-CA"/>
        </w:rPr>
        <w:t xml:space="preserve"> and devices hinder learning, especially </w:t>
      </w:r>
      <w:r w:rsidR="00090254">
        <w:rPr>
          <w:sz w:val="22"/>
          <w:lang w:val="en-CA"/>
        </w:rPr>
        <w:t>for</w:t>
      </w:r>
      <w:r w:rsidR="005E0BA0">
        <w:rPr>
          <w:sz w:val="22"/>
          <w:lang w:val="en-CA"/>
        </w:rPr>
        <w:t xml:space="preserve"> LEDCs and marginalized groups. There are a variety of ways in which this can be acted </w:t>
      </w:r>
      <w:proofErr w:type="spellStart"/>
      <w:r w:rsidR="005E0BA0">
        <w:rPr>
          <w:sz w:val="22"/>
          <w:lang w:val="en-CA"/>
        </w:rPr>
        <w:t>opon</w:t>
      </w:r>
      <w:proofErr w:type="spellEnd"/>
      <w:r w:rsidR="005E0BA0">
        <w:rPr>
          <w:sz w:val="22"/>
          <w:lang w:val="en-CA"/>
        </w:rPr>
        <w:t xml:space="preserve">, not only with the </w:t>
      </w:r>
      <w:r w:rsidR="00BE2904">
        <w:rPr>
          <w:sz w:val="22"/>
          <w:lang w:val="en-CA"/>
        </w:rPr>
        <w:t>distribution of devices, but also support to educate effective use of technology. I</w:t>
      </w:r>
      <w:r w:rsidR="00D40009">
        <w:rPr>
          <w:sz w:val="22"/>
          <w:lang w:val="en-CA"/>
        </w:rPr>
        <w:t xml:space="preserve">nvestment in the skills of digital learning </w:t>
      </w:r>
      <w:r w:rsidR="005E0BA0">
        <w:rPr>
          <w:sz w:val="22"/>
          <w:lang w:val="en-CA"/>
        </w:rPr>
        <w:t xml:space="preserve">is essential </w:t>
      </w:r>
      <w:r w:rsidR="00BE2904">
        <w:rPr>
          <w:sz w:val="22"/>
          <w:lang w:val="en-CA"/>
        </w:rPr>
        <w:t>not only for students</w:t>
      </w:r>
      <w:r w:rsidR="00444C17">
        <w:rPr>
          <w:sz w:val="22"/>
          <w:lang w:val="en-CA"/>
        </w:rPr>
        <w:t xml:space="preserve"> but for teachers,</w:t>
      </w:r>
      <w:r w:rsidR="00BE2904">
        <w:rPr>
          <w:sz w:val="22"/>
          <w:lang w:val="en-CA"/>
        </w:rPr>
        <w:t xml:space="preserve"> too. Professional development programs and lessons for teachers can provide a means of </w:t>
      </w:r>
      <w:r w:rsidR="00444C17">
        <w:rPr>
          <w:sz w:val="22"/>
          <w:lang w:val="en-CA"/>
        </w:rPr>
        <w:t>improving teaching methods; thus, to achieve</w:t>
      </w:r>
      <w:r w:rsidR="00D40009">
        <w:rPr>
          <w:sz w:val="22"/>
          <w:lang w:val="en-CA"/>
        </w:rPr>
        <w:t xml:space="preserve"> universal connectivity</w:t>
      </w:r>
      <w:r w:rsidR="00BE2904">
        <w:rPr>
          <w:sz w:val="22"/>
          <w:lang w:val="en-CA"/>
        </w:rPr>
        <w:t xml:space="preserve"> and lessen inequality</w:t>
      </w:r>
      <w:r w:rsidR="00D40009">
        <w:rPr>
          <w:sz w:val="22"/>
          <w:lang w:val="en-CA"/>
        </w:rPr>
        <w:t xml:space="preserve">, </w:t>
      </w:r>
      <w:r w:rsidR="00444C17">
        <w:rPr>
          <w:sz w:val="22"/>
          <w:lang w:val="en-CA"/>
        </w:rPr>
        <w:t>the gap in accessibility to adequate digital educational tools must be</w:t>
      </w:r>
      <w:r w:rsidR="00D40009">
        <w:rPr>
          <w:sz w:val="22"/>
          <w:lang w:val="en-CA"/>
        </w:rPr>
        <w:t xml:space="preserve"> bridged. </w:t>
      </w:r>
      <w:r w:rsidR="00090254">
        <w:rPr>
          <w:sz w:val="22"/>
          <w:lang w:val="en-CA"/>
        </w:rPr>
        <w:t xml:space="preserve">One of the main concerns of </w:t>
      </w:r>
      <w:r w:rsidR="00697CEE">
        <w:rPr>
          <w:sz w:val="22"/>
          <w:lang w:val="en-CA"/>
        </w:rPr>
        <w:t>this issue</w:t>
      </w:r>
      <w:r w:rsidR="00090254">
        <w:rPr>
          <w:sz w:val="22"/>
          <w:lang w:val="en-CA"/>
        </w:rPr>
        <w:t xml:space="preserve"> is the </w:t>
      </w:r>
      <w:r w:rsidR="00444C17">
        <w:rPr>
          <w:sz w:val="22"/>
          <w:lang w:val="en-CA"/>
        </w:rPr>
        <w:t xml:space="preserve">need for more funding </w:t>
      </w:r>
      <w:r w:rsidR="00090254">
        <w:rPr>
          <w:sz w:val="22"/>
          <w:lang w:val="en-CA"/>
        </w:rPr>
        <w:t xml:space="preserve">to assist in enhanced </w:t>
      </w:r>
      <w:r w:rsidR="00697CEE">
        <w:rPr>
          <w:sz w:val="22"/>
          <w:lang w:val="en-CA"/>
        </w:rPr>
        <w:t xml:space="preserve">educational systems. For many LEDCs, the </w:t>
      </w:r>
      <w:r w:rsidR="00444C17">
        <w:rPr>
          <w:sz w:val="22"/>
          <w:lang w:val="en-CA"/>
        </w:rPr>
        <w:t>education path is not deemed obligatory, and insufficient government attention is a complication that further exacerbates the issue</w:t>
      </w:r>
      <w:r w:rsidR="00697CEE">
        <w:rPr>
          <w:sz w:val="22"/>
          <w:lang w:val="en-CA"/>
        </w:rPr>
        <w:t xml:space="preserve">. </w:t>
      </w:r>
      <w:r w:rsidR="00D00693">
        <w:rPr>
          <w:sz w:val="22"/>
          <w:lang w:val="en-CA"/>
        </w:rPr>
        <w:t xml:space="preserve">Inadequate </w:t>
      </w:r>
      <w:r w:rsidR="00444C17">
        <w:rPr>
          <w:sz w:val="22"/>
          <w:lang w:val="en-CA"/>
        </w:rPr>
        <w:t>infrastructures, resources, and education limit educational opportunities and perpetuated</w:t>
      </w:r>
      <w:r w:rsidR="00D00693">
        <w:rPr>
          <w:sz w:val="22"/>
          <w:lang w:val="en-CA"/>
        </w:rPr>
        <w:t xml:space="preserve"> cycles of poverty. Funding requires efforts from multiple stakeholders and can be worked towards through international cooperation and efficient resource management. </w:t>
      </w:r>
    </w:p>
    <w:p w14:paraId="6CE398A3" w14:textId="77777777" w:rsidR="00656CB9" w:rsidRDefault="00656CB9" w:rsidP="00D00693">
      <w:pPr>
        <w:spacing w:line="360" w:lineRule="auto"/>
        <w:ind w:firstLine="720"/>
        <w:rPr>
          <w:sz w:val="22"/>
          <w:lang w:val="en-CA"/>
        </w:rPr>
      </w:pPr>
    </w:p>
    <w:p w14:paraId="5878F32C" w14:textId="3B3DCA03" w:rsidR="00656CB9" w:rsidRDefault="00090254" w:rsidP="00D00693">
      <w:pPr>
        <w:spacing w:line="360" w:lineRule="auto"/>
        <w:ind w:firstLine="720"/>
        <w:rPr>
          <w:sz w:val="22"/>
          <w:lang w:val="en-CA"/>
        </w:rPr>
      </w:pPr>
      <w:r>
        <w:rPr>
          <w:sz w:val="22"/>
          <w:lang w:val="en-CA"/>
        </w:rPr>
        <w:lastRenderedPageBreak/>
        <w:t>Furthermore,</w:t>
      </w:r>
      <w:r w:rsidR="005C0790">
        <w:rPr>
          <w:sz w:val="22"/>
          <w:lang w:val="en-CA"/>
        </w:rPr>
        <w:t xml:space="preserve"> during online learning students </w:t>
      </w:r>
      <w:proofErr w:type="spellStart"/>
      <w:r w:rsidR="005C0790">
        <w:rPr>
          <w:sz w:val="22"/>
          <w:lang w:val="en-CA"/>
        </w:rPr>
        <w:t>stuggled</w:t>
      </w:r>
      <w:proofErr w:type="spellEnd"/>
      <w:r w:rsidR="005C0790">
        <w:rPr>
          <w:sz w:val="22"/>
          <w:lang w:val="en-CA"/>
        </w:rPr>
        <w:t xml:space="preserve"> with </w:t>
      </w:r>
      <w:r w:rsidR="001E412F">
        <w:rPr>
          <w:sz w:val="22"/>
          <w:lang w:val="en-CA"/>
        </w:rPr>
        <w:t xml:space="preserve">the limitations of remote </w:t>
      </w:r>
      <w:proofErr w:type="gramStart"/>
      <w:r w:rsidR="001E412F">
        <w:rPr>
          <w:sz w:val="22"/>
          <w:lang w:val="en-CA"/>
        </w:rPr>
        <w:t xml:space="preserve">education,  </w:t>
      </w:r>
      <w:r w:rsidR="005C0790">
        <w:rPr>
          <w:sz w:val="22"/>
          <w:lang w:val="en-CA"/>
        </w:rPr>
        <w:t>resulting</w:t>
      </w:r>
      <w:proofErr w:type="gramEnd"/>
      <w:r w:rsidR="005C0790">
        <w:rPr>
          <w:sz w:val="22"/>
          <w:lang w:val="en-CA"/>
        </w:rPr>
        <w:t xml:space="preserve"> in them not being sufficiently prepared for upcoming grade levels. </w:t>
      </w:r>
      <w:r w:rsidR="001E412F">
        <w:rPr>
          <w:sz w:val="22"/>
          <w:lang w:val="en-CA"/>
        </w:rPr>
        <w:t xml:space="preserve">This </w:t>
      </w:r>
      <w:r w:rsidR="00656CB9">
        <w:rPr>
          <w:sz w:val="22"/>
          <w:lang w:val="en-CA"/>
        </w:rPr>
        <w:t xml:space="preserve">brought up the need for educational systems to adapt to the new realities of education, through policy reform as well as updated </w:t>
      </w:r>
      <w:proofErr w:type="spellStart"/>
      <w:r w:rsidR="00656CB9">
        <w:rPr>
          <w:sz w:val="22"/>
          <w:lang w:val="en-CA"/>
        </w:rPr>
        <w:t>curriculms</w:t>
      </w:r>
      <w:proofErr w:type="spellEnd"/>
      <w:r w:rsidR="00656CB9">
        <w:rPr>
          <w:sz w:val="22"/>
          <w:lang w:val="en-CA"/>
        </w:rPr>
        <w:t>.</w:t>
      </w:r>
      <w:r w:rsidR="005C0790">
        <w:rPr>
          <w:sz w:val="22"/>
          <w:lang w:val="en-CA"/>
        </w:rPr>
        <w:t xml:space="preserve"> S</w:t>
      </w:r>
      <w:r w:rsidR="00656CB9">
        <w:rPr>
          <w:sz w:val="22"/>
          <w:lang w:val="en-CA"/>
        </w:rPr>
        <w:t xml:space="preserve">chools may avoid traditional test-taking by introducing projects-based assessments, portfolios, or other flexible strategies. </w:t>
      </w:r>
      <w:r w:rsidR="001E412F">
        <w:rPr>
          <w:sz w:val="22"/>
          <w:lang w:val="en-CA"/>
        </w:rPr>
        <w:t xml:space="preserve">In terms of flexibility, educators may consider </w:t>
      </w:r>
      <w:r w:rsidR="007A4FC6">
        <w:rPr>
          <w:sz w:val="22"/>
          <w:lang w:val="en-CA"/>
        </w:rPr>
        <w:t xml:space="preserve">differentiating instructional methods depending on </w:t>
      </w:r>
      <w:proofErr w:type="spellStart"/>
      <w:r w:rsidR="007A4FC6">
        <w:rPr>
          <w:sz w:val="22"/>
          <w:lang w:val="en-CA"/>
        </w:rPr>
        <w:t>students</w:t>
      </w:r>
      <w:proofErr w:type="spellEnd"/>
      <w:r w:rsidR="007A4FC6">
        <w:rPr>
          <w:sz w:val="22"/>
          <w:lang w:val="en-CA"/>
        </w:rPr>
        <w:t xml:space="preserve"> needs, to have assignments cater to students varied learning styles. </w:t>
      </w:r>
      <w:proofErr w:type="spellStart"/>
      <w:r w:rsidR="00656CB9">
        <w:rPr>
          <w:sz w:val="22"/>
          <w:lang w:val="en-CA"/>
        </w:rPr>
        <w:t>Alonside</w:t>
      </w:r>
      <w:proofErr w:type="spellEnd"/>
      <w:r w:rsidR="00656CB9">
        <w:rPr>
          <w:sz w:val="22"/>
          <w:lang w:val="en-CA"/>
        </w:rPr>
        <w:t xml:space="preserve"> this, developing the teachings of skills such as critical thinking, problem solving, and communications skills </w:t>
      </w:r>
      <w:proofErr w:type="spellStart"/>
      <w:r w:rsidR="00656CB9">
        <w:rPr>
          <w:sz w:val="22"/>
          <w:lang w:val="en-CA"/>
        </w:rPr>
        <w:t>assits</w:t>
      </w:r>
      <w:proofErr w:type="spellEnd"/>
      <w:r w:rsidR="00656CB9">
        <w:rPr>
          <w:sz w:val="22"/>
          <w:lang w:val="en-CA"/>
        </w:rPr>
        <w:t xml:space="preserve"> in promoting deeper levels of conceptual understanding of topics, allowing for stronger foundations for students to move forward with. </w:t>
      </w:r>
      <w:r w:rsidR="007A4FC6">
        <w:rPr>
          <w:sz w:val="22"/>
          <w:lang w:val="en-CA"/>
        </w:rPr>
        <w:t xml:space="preserve">Revision and practice of previously learned topics should be promoted, to assist in long term retention of key lessons, and ensure fluency. </w:t>
      </w:r>
      <w:r w:rsidR="001E412F">
        <w:rPr>
          <w:sz w:val="22"/>
          <w:lang w:val="en-CA"/>
        </w:rPr>
        <w:t>Certain topics can be more efficiently instructed on, so that a wider variety of topics can be covered while focusing on the most necessary components. To add on</w:t>
      </w:r>
      <w:r w:rsidR="005C0790">
        <w:rPr>
          <w:sz w:val="22"/>
          <w:lang w:val="en-CA"/>
        </w:rPr>
        <w:t xml:space="preserve">, engagement of students has become more important than ever following the </w:t>
      </w:r>
      <w:proofErr w:type="gramStart"/>
      <w:r w:rsidR="005C0790">
        <w:rPr>
          <w:sz w:val="22"/>
          <w:lang w:val="en-CA"/>
        </w:rPr>
        <w:t>pandemic</w:t>
      </w:r>
      <w:r w:rsidR="001E412F">
        <w:rPr>
          <w:sz w:val="22"/>
          <w:lang w:val="en-CA"/>
        </w:rPr>
        <w:t>, and</w:t>
      </w:r>
      <w:proofErr w:type="gramEnd"/>
      <w:r w:rsidR="001E412F">
        <w:rPr>
          <w:sz w:val="22"/>
          <w:lang w:val="en-CA"/>
        </w:rPr>
        <w:t xml:space="preserve"> should be taken into account when developing lesson so students can experience a more collaborative and interactive approach to education. </w:t>
      </w:r>
    </w:p>
    <w:p w14:paraId="497C8E1A" w14:textId="4134A3A6" w:rsidR="00795F40" w:rsidRDefault="001E412F" w:rsidP="00D00693">
      <w:pPr>
        <w:spacing w:line="360" w:lineRule="auto"/>
        <w:ind w:firstLine="720"/>
        <w:rPr>
          <w:sz w:val="22"/>
          <w:lang w:val="en-CA"/>
        </w:rPr>
      </w:pPr>
      <w:r>
        <w:rPr>
          <w:sz w:val="22"/>
          <w:lang w:val="en-CA"/>
        </w:rPr>
        <w:t>A</w:t>
      </w:r>
      <w:r w:rsidR="007F3388">
        <w:rPr>
          <w:sz w:val="22"/>
          <w:lang w:val="en-CA"/>
        </w:rPr>
        <w:t xml:space="preserve">nother solution involves the development of </w:t>
      </w:r>
      <w:r w:rsidR="00090254">
        <w:rPr>
          <w:sz w:val="22"/>
          <w:lang w:val="en-CA"/>
        </w:rPr>
        <w:t xml:space="preserve">programs that support students in </w:t>
      </w:r>
      <w:proofErr w:type="spellStart"/>
      <w:r w:rsidR="00090254">
        <w:rPr>
          <w:sz w:val="22"/>
          <w:lang w:val="en-CA"/>
        </w:rPr>
        <w:t>recoving</w:t>
      </w:r>
      <w:proofErr w:type="spellEnd"/>
      <w:r w:rsidR="00090254">
        <w:rPr>
          <w:sz w:val="22"/>
          <w:lang w:val="en-CA"/>
        </w:rPr>
        <w:t xml:space="preserve"> lessons</w:t>
      </w:r>
      <w:r w:rsidR="00444C17">
        <w:rPr>
          <w:sz w:val="22"/>
          <w:lang w:val="en-CA"/>
        </w:rPr>
        <w:t xml:space="preserve"> </w:t>
      </w:r>
      <w:proofErr w:type="gramStart"/>
      <w:r w:rsidR="00444C17">
        <w:rPr>
          <w:sz w:val="22"/>
          <w:lang w:val="en-CA"/>
        </w:rPr>
        <w:t xml:space="preserve">so </w:t>
      </w:r>
      <w:r w:rsidR="00090254">
        <w:rPr>
          <w:sz w:val="22"/>
          <w:lang w:val="en-CA"/>
        </w:rPr>
        <w:t>as to</w:t>
      </w:r>
      <w:proofErr w:type="gramEnd"/>
      <w:r w:rsidR="00090254">
        <w:rPr>
          <w:sz w:val="22"/>
          <w:lang w:val="en-CA"/>
        </w:rPr>
        <w:t xml:space="preserve"> reach the standard necessary. </w:t>
      </w:r>
      <w:r w:rsidR="00656CB9">
        <w:rPr>
          <w:sz w:val="22"/>
          <w:lang w:val="en-CA"/>
        </w:rPr>
        <w:t>C</w:t>
      </w:r>
      <w:r w:rsidR="00755D14">
        <w:rPr>
          <w:sz w:val="22"/>
          <w:lang w:val="en-CA"/>
        </w:rPr>
        <w:t xml:space="preserve">ertain catch-up methods such as tutoring, </w:t>
      </w:r>
      <w:proofErr w:type="spellStart"/>
      <w:r w:rsidR="00755D14">
        <w:rPr>
          <w:sz w:val="22"/>
          <w:lang w:val="en-CA"/>
        </w:rPr>
        <w:t>exteneded</w:t>
      </w:r>
      <w:proofErr w:type="spellEnd"/>
      <w:r w:rsidR="00755D14">
        <w:rPr>
          <w:sz w:val="22"/>
          <w:lang w:val="en-CA"/>
        </w:rPr>
        <w:t xml:space="preserve"> class times, summer </w:t>
      </w:r>
      <w:proofErr w:type="spellStart"/>
      <w:r w:rsidR="00755D14">
        <w:rPr>
          <w:sz w:val="22"/>
          <w:lang w:val="en-CA"/>
        </w:rPr>
        <w:t>programms</w:t>
      </w:r>
      <w:proofErr w:type="spellEnd"/>
      <w:r w:rsidR="00755D14">
        <w:rPr>
          <w:sz w:val="22"/>
          <w:lang w:val="en-CA"/>
        </w:rPr>
        <w:t>, and more can be helpful in bridging the educational gaps resulting from the pandemic</w:t>
      </w:r>
      <w:r w:rsidR="00656CB9">
        <w:rPr>
          <w:sz w:val="22"/>
          <w:lang w:val="en-CA"/>
        </w:rPr>
        <w:t xml:space="preserve">, however issues of accessibility would also need to be </w:t>
      </w:r>
      <w:proofErr w:type="spellStart"/>
      <w:r w:rsidR="00656CB9">
        <w:rPr>
          <w:sz w:val="22"/>
          <w:lang w:val="en-CA"/>
        </w:rPr>
        <w:t>adressed</w:t>
      </w:r>
      <w:proofErr w:type="spellEnd"/>
      <w:r w:rsidR="00755D14">
        <w:rPr>
          <w:sz w:val="22"/>
          <w:lang w:val="en-CA"/>
        </w:rPr>
        <w:t xml:space="preserve">. </w:t>
      </w:r>
    </w:p>
    <w:p w14:paraId="40B3C572" w14:textId="3CCEACF5" w:rsidR="00F64C7C" w:rsidRDefault="00090254" w:rsidP="00F64C7C">
      <w:pPr>
        <w:spacing w:line="360" w:lineRule="auto"/>
        <w:ind w:firstLine="720"/>
        <w:rPr>
          <w:sz w:val="22"/>
          <w:lang w:val="en-CA"/>
        </w:rPr>
      </w:pPr>
      <w:r>
        <w:rPr>
          <w:sz w:val="22"/>
          <w:lang w:val="en-CA"/>
        </w:rPr>
        <w:t xml:space="preserve">Additionally, the struggle students faced with remote learning were not only </w:t>
      </w:r>
      <w:proofErr w:type="gramStart"/>
      <w:r>
        <w:rPr>
          <w:sz w:val="22"/>
          <w:lang w:val="en-CA"/>
        </w:rPr>
        <w:t>in regards to</w:t>
      </w:r>
      <w:proofErr w:type="gramEnd"/>
      <w:r>
        <w:rPr>
          <w:sz w:val="22"/>
          <w:lang w:val="en-CA"/>
        </w:rPr>
        <w:t xml:space="preserve"> academics, but also with social emotional </w:t>
      </w:r>
      <w:proofErr w:type="spellStart"/>
      <w:r>
        <w:rPr>
          <w:sz w:val="22"/>
          <w:lang w:val="en-CA"/>
        </w:rPr>
        <w:t>well being</w:t>
      </w:r>
      <w:proofErr w:type="spellEnd"/>
      <w:r>
        <w:rPr>
          <w:sz w:val="22"/>
          <w:lang w:val="en-CA"/>
        </w:rPr>
        <w:t xml:space="preserve">. </w:t>
      </w:r>
      <w:r w:rsidR="00697CEE">
        <w:rPr>
          <w:sz w:val="22"/>
          <w:lang w:val="en-CA"/>
        </w:rPr>
        <w:t xml:space="preserve">Mental health </w:t>
      </w:r>
      <w:r w:rsidR="00444C17">
        <w:rPr>
          <w:sz w:val="22"/>
          <w:lang w:val="en-CA"/>
        </w:rPr>
        <w:t>issues arose during the pandemic, and thus, well-being should be prioritized through the provision of counseling, integration of social-emotional topics into curriculums,</w:t>
      </w:r>
      <w:r w:rsidR="00D00693">
        <w:rPr>
          <w:sz w:val="22"/>
          <w:lang w:val="en-CA"/>
        </w:rPr>
        <w:t xml:space="preserve"> and </w:t>
      </w:r>
      <w:r w:rsidR="00321D98">
        <w:rPr>
          <w:sz w:val="22"/>
          <w:lang w:val="en-CA"/>
        </w:rPr>
        <w:t>more</w:t>
      </w:r>
      <w:r w:rsidR="00D00693">
        <w:rPr>
          <w:sz w:val="22"/>
          <w:lang w:val="en-CA"/>
        </w:rPr>
        <w:t xml:space="preserve">. </w:t>
      </w:r>
    </w:p>
    <w:p w14:paraId="6EBAF27C" w14:textId="76B1FC39" w:rsidR="00090254" w:rsidRPr="00F64C7C" w:rsidRDefault="00F64C7C" w:rsidP="009A1E03">
      <w:pPr>
        <w:spacing w:line="360" w:lineRule="auto"/>
        <w:ind w:firstLine="720"/>
        <w:rPr>
          <w:sz w:val="22"/>
          <w:lang w:val="en-CA"/>
        </w:rPr>
      </w:pPr>
      <w:r>
        <w:rPr>
          <w:sz w:val="22"/>
          <w:lang w:val="en-CA"/>
        </w:rPr>
        <w:t xml:space="preserve">Grade inflation during the pandemic should also be considered. Grade inflation refers to the grading of student’s work that is higher than what they </w:t>
      </w:r>
      <w:proofErr w:type="gramStart"/>
      <w:r>
        <w:rPr>
          <w:sz w:val="22"/>
          <w:lang w:val="en-CA"/>
        </w:rPr>
        <w:t>deserve, and</w:t>
      </w:r>
      <w:proofErr w:type="gramEnd"/>
      <w:r>
        <w:rPr>
          <w:sz w:val="22"/>
          <w:lang w:val="en-CA"/>
        </w:rPr>
        <w:t xml:space="preserve"> can be done both intentionally and unintentionally. This was seen during the pandemic, as schools were easing standards for what was acceptable to earn a higher grade. This results in numerous issues, such as higher competition, lowered academic quality, and an overall poor learning </w:t>
      </w:r>
      <w:proofErr w:type="spellStart"/>
      <w:r>
        <w:rPr>
          <w:sz w:val="22"/>
          <w:lang w:val="en-CA"/>
        </w:rPr>
        <w:t>envionrnment</w:t>
      </w:r>
      <w:proofErr w:type="spellEnd"/>
      <w:r>
        <w:rPr>
          <w:sz w:val="22"/>
          <w:lang w:val="en-CA"/>
        </w:rPr>
        <w:t xml:space="preserve">. Overall, the addressing of this issue mainly involves the systematic changes needed from professors and administrators, as it should not be used </w:t>
      </w:r>
      <w:proofErr w:type="gramStart"/>
      <w:r>
        <w:rPr>
          <w:sz w:val="22"/>
          <w:lang w:val="en-CA"/>
        </w:rPr>
        <w:t>as a way to</w:t>
      </w:r>
      <w:proofErr w:type="gramEnd"/>
      <w:r w:rsidR="0034376A">
        <w:rPr>
          <w:sz w:val="22"/>
          <w:lang w:val="en-CA"/>
        </w:rPr>
        <w:t xml:space="preserve"> validate a </w:t>
      </w:r>
      <w:proofErr w:type="spellStart"/>
      <w:r w:rsidR="0034376A">
        <w:rPr>
          <w:sz w:val="22"/>
          <w:lang w:val="en-CA"/>
        </w:rPr>
        <w:t>schools’s</w:t>
      </w:r>
      <w:proofErr w:type="spellEnd"/>
      <w:r w:rsidR="0034376A">
        <w:rPr>
          <w:sz w:val="22"/>
          <w:lang w:val="en-CA"/>
        </w:rPr>
        <w:t xml:space="preserve"> success, but instead grades should be reflective of a student’s ability</w:t>
      </w:r>
      <w:r>
        <w:rPr>
          <w:sz w:val="22"/>
          <w:lang w:val="en-CA"/>
        </w:rPr>
        <w:t xml:space="preserve">. Adhering to a more standardized grading rubric, giving more qualitative feedback, as well as showing specific examples of work for each grade requirement may be useful in combating grade inflation. </w:t>
      </w:r>
    </w:p>
    <w:p w14:paraId="68CBB212" w14:textId="36ECA052" w:rsidR="00301CDF" w:rsidRDefault="00BE2904" w:rsidP="00D00693">
      <w:pPr>
        <w:spacing w:line="360" w:lineRule="auto"/>
        <w:ind w:firstLine="720"/>
        <w:rPr>
          <w:sz w:val="22"/>
          <w:lang w:val="en-CA"/>
        </w:rPr>
      </w:pPr>
      <w:r>
        <w:rPr>
          <w:sz w:val="22"/>
          <w:lang w:val="en-CA"/>
        </w:rPr>
        <w:t>Overall</w:t>
      </w:r>
      <w:r w:rsidR="00444C17">
        <w:rPr>
          <w:sz w:val="22"/>
          <w:lang w:val="en-CA"/>
        </w:rPr>
        <w:t>, alongside these possible solutions, there is an overarching need for education</w:t>
      </w:r>
      <w:r>
        <w:rPr>
          <w:sz w:val="22"/>
          <w:lang w:val="en-CA"/>
        </w:rPr>
        <w:t xml:space="preserve"> to be recognized as a </w:t>
      </w:r>
      <w:r w:rsidR="00697CEE">
        <w:rPr>
          <w:sz w:val="22"/>
          <w:lang w:val="en-CA"/>
        </w:rPr>
        <w:t>human</w:t>
      </w:r>
      <w:r>
        <w:rPr>
          <w:sz w:val="22"/>
          <w:lang w:val="en-CA"/>
        </w:rPr>
        <w:t xml:space="preserve"> right</w:t>
      </w:r>
      <w:r w:rsidR="00697CEE">
        <w:rPr>
          <w:sz w:val="22"/>
          <w:lang w:val="en-CA"/>
        </w:rPr>
        <w:t xml:space="preserve"> to a greater extent. </w:t>
      </w:r>
      <w:r>
        <w:rPr>
          <w:sz w:val="22"/>
          <w:lang w:val="en-CA"/>
        </w:rPr>
        <w:t xml:space="preserve">It is key that education is approached in a manner that allows for post-pandemic education to be </w:t>
      </w:r>
      <w:r w:rsidR="007F3388">
        <w:rPr>
          <w:sz w:val="22"/>
          <w:lang w:val="en-CA"/>
        </w:rPr>
        <w:t xml:space="preserve">more </w:t>
      </w:r>
      <w:r>
        <w:rPr>
          <w:sz w:val="22"/>
          <w:lang w:val="en-CA"/>
        </w:rPr>
        <w:t>inclusive and ubiquitous</w:t>
      </w:r>
      <w:r w:rsidR="00444C17">
        <w:rPr>
          <w:sz w:val="22"/>
          <w:lang w:val="en-CA"/>
        </w:rPr>
        <w:t>; delegates</w:t>
      </w:r>
      <w:r>
        <w:rPr>
          <w:sz w:val="22"/>
          <w:lang w:val="en-CA"/>
        </w:rPr>
        <w:t xml:space="preserve"> should consider feasible solutions that </w:t>
      </w:r>
      <w:r w:rsidR="007F3388">
        <w:rPr>
          <w:sz w:val="22"/>
          <w:lang w:val="en-CA"/>
        </w:rPr>
        <w:t xml:space="preserve">view the issue holistically. </w:t>
      </w:r>
    </w:p>
    <w:p w14:paraId="70AD2A3B" w14:textId="77777777" w:rsidR="00D00693" w:rsidRPr="00D00693" w:rsidRDefault="00D00693" w:rsidP="00D00693">
      <w:pPr>
        <w:spacing w:line="360" w:lineRule="auto"/>
        <w:ind w:firstLine="720"/>
        <w:rPr>
          <w:sz w:val="22"/>
          <w:lang w:val="en-CA"/>
        </w:rPr>
      </w:pPr>
    </w:p>
    <w:p w14:paraId="697B58FE" w14:textId="77777777" w:rsidR="00E2623E" w:rsidRPr="00F619E0" w:rsidRDefault="00473811" w:rsidP="002F5A3E">
      <w:pPr>
        <w:pStyle w:val="SectionTitle"/>
        <w:rPr>
          <w:color w:val="548DD4" w:themeColor="text2" w:themeTint="99"/>
        </w:rPr>
      </w:pPr>
      <w:r w:rsidRPr="00F619E0">
        <w:rPr>
          <w:color w:val="548DD4" w:themeColor="text2" w:themeTint="99"/>
        </w:rPr>
        <w:t>Bibliography</w:t>
      </w:r>
    </w:p>
    <w:p w14:paraId="2909935E" w14:textId="0855078A" w:rsidR="009A1E03" w:rsidRPr="00CE5CFC" w:rsidRDefault="009A1E03" w:rsidP="009A1E03">
      <w:pPr>
        <w:pStyle w:val="custom-paragraph"/>
        <w:spacing w:line="480" w:lineRule="auto"/>
        <w:ind w:left="720"/>
      </w:pPr>
      <w:r w:rsidRPr="00CE5CFC">
        <w:rPr>
          <w:rFonts w:ascii="Times New Roman" w:eastAsia="Times New Roman" w:hAnsi="Times New Roman" w:cs="Times New Roman"/>
          <w:i/>
          <w:iCs/>
          <w:color w:val="000000"/>
          <w:sz w:val="24"/>
          <w:szCs w:val="24"/>
        </w:rPr>
        <w:t>ASCD</w:t>
      </w:r>
      <w:r w:rsidRPr="00CE5CFC">
        <w:rPr>
          <w:rFonts w:ascii="Times New Roman" w:eastAsia="Times New Roman" w:hAnsi="Times New Roman" w:cs="Times New Roman"/>
          <w:color w:val="000000"/>
          <w:sz w:val="24"/>
          <w:szCs w:val="24"/>
        </w:rPr>
        <w:t xml:space="preserve">. </w:t>
      </w:r>
      <w:r w:rsidR="00000000">
        <w:fldChar w:fldCharType="begin"/>
      </w:r>
      <w:r w:rsidR="00000000">
        <w:instrText>HYPERLINK "http://www.ascd.org/el/articles/to-address-learning-gaps-go-deeper"</w:instrText>
      </w:r>
      <w:r w:rsidR="00000000">
        <w:fldChar w:fldCharType="separate"/>
      </w:r>
      <w:r w:rsidRPr="00CE5CFC">
        <w:rPr>
          <w:rStyle w:val="Hyperlink"/>
          <w:rFonts w:ascii="Times New Roman" w:eastAsia="Times New Roman" w:hAnsi="Times New Roman" w:cs="Times New Roman"/>
          <w:sz w:val="24"/>
          <w:szCs w:val="24"/>
        </w:rPr>
        <w:t>www.ascd.org/el/articles/to-address-learning-gaps-go-deeper</w:t>
      </w:r>
      <w:r w:rsidR="00000000">
        <w:rPr>
          <w:rStyle w:val="Hyperlink"/>
          <w:rFonts w:ascii="Times New Roman" w:eastAsia="Times New Roman" w:hAnsi="Times New Roman" w:cs="Times New Roman"/>
          <w:sz w:val="24"/>
          <w:szCs w:val="24"/>
          <w:lang w:val="es-ES"/>
        </w:rPr>
        <w:fldChar w:fldCharType="end"/>
      </w:r>
      <w:r w:rsidRPr="00CE5CFC">
        <w:rPr>
          <w:rFonts w:ascii="Times New Roman" w:eastAsia="Times New Roman" w:hAnsi="Times New Roman" w:cs="Times New Roman"/>
          <w:color w:val="000000"/>
          <w:sz w:val="24"/>
          <w:szCs w:val="24"/>
        </w:rPr>
        <w:t xml:space="preserve">. </w:t>
      </w:r>
    </w:p>
    <w:p w14:paraId="1929F586" w14:textId="39BD2A39" w:rsidR="00D97EAE" w:rsidRPr="00301CDF" w:rsidRDefault="00D97EAE" w:rsidP="00D97EAE">
      <w:pPr>
        <w:spacing w:line="360" w:lineRule="auto"/>
        <w:rPr>
          <w:sz w:val="22"/>
          <w:lang w:eastAsia="ko-KR"/>
        </w:rPr>
      </w:pPr>
      <w:r w:rsidRPr="00301CDF">
        <w:rPr>
          <w:sz w:val="22"/>
        </w:rPr>
        <w:lastRenderedPageBreak/>
        <w:t xml:space="preserve">"United Nations Convention against Corruption." </w:t>
      </w:r>
      <w:r w:rsidRPr="00301CDF">
        <w:rPr>
          <w:i/>
          <w:sz w:val="22"/>
        </w:rPr>
        <w:t>United Nations Office on Drugs and Crime</w:t>
      </w:r>
      <w:r w:rsidRPr="00301CDF">
        <w:rPr>
          <w:sz w:val="22"/>
        </w:rPr>
        <w:t>. United Nations, 2004. Web. 13 Nov. 2009. &lt;</w:t>
      </w:r>
      <w:hyperlink r:id="rId8" w:history="1">
        <w:r w:rsidRPr="00301CDF">
          <w:rPr>
            <w:rStyle w:val="Hyperlink"/>
            <w:sz w:val="22"/>
          </w:rPr>
          <w:t>http://www.unodc.org/documents/treaties/UNCAC/Publications/Convention/08-50026_E.pdf</w:t>
        </w:r>
      </w:hyperlink>
      <w:r w:rsidRPr="00301CDF">
        <w:rPr>
          <w:sz w:val="22"/>
        </w:rPr>
        <w:t xml:space="preserve">&gt; </w:t>
      </w:r>
    </w:p>
    <w:p w14:paraId="1CA8CFEB" w14:textId="5A6F6EC9" w:rsidR="002562BD" w:rsidRDefault="00D97EAE" w:rsidP="00BB5E65">
      <w:pPr>
        <w:spacing w:line="360" w:lineRule="auto"/>
        <w:ind w:firstLine="720"/>
        <w:rPr>
          <w:sz w:val="22"/>
          <w:lang w:eastAsia="ko-KR"/>
        </w:rPr>
      </w:pPr>
      <w:r>
        <w:rPr>
          <w:rFonts w:hint="eastAsia"/>
          <w:sz w:val="22"/>
          <w:lang w:eastAsia="ko-KR"/>
        </w:rPr>
        <w:t xml:space="preserve">If you use the websites above, you will be on the right track and even if your citations look slightly different from what is above, </w:t>
      </w:r>
      <w:r w:rsidR="003C7D7F">
        <w:rPr>
          <w:rFonts w:hint="eastAsia"/>
          <w:sz w:val="22"/>
          <w:lang w:eastAsia="ko-KR"/>
        </w:rPr>
        <w:t>they should be okay</w:t>
      </w:r>
      <w:r>
        <w:rPr>
          <w:rFonts w:hint="eastAsia"/>
          <w:sz w:val="22"/>
          <w:lang w:eastAsia="ko-KR"/>
        </w:rPr>
        <w:t>.</w:t>
      </w:r>
    </w:p>
    <w:p w14:paraId="63C54AD8" w14:textId="77777777" w:rsidR="007A74C2" w:rsidRPr="007A74C2" w:rsidRDefault="007A74C2" w:rsidP="00BB5E65">
      <w:pPr>
        <w:spacing w:line="360" w:lineRule="auto"/>
        <w:ind w:firstLine="720"/>
        <w:rPr>
          <w:sz w:val="22"/>
          <w:szCs w:val="22"/>
          <w:lang w:eastAsia="ko-KR"/>
        </w:rPr>
      </w:pPr>
    </w:p>
    <w:p w14:paraId="68E2A661" w14:textId="403ABE8C" w:rsidR="007A74C2" w:rsidRPr="007A74C2" w:rsidRDefault="007A74C2" w:rsidP="007A74C2">
      <w:pPr>
        <w:pStyle w:val="NormalWeb"/>
        <w:spacing w:before="0" w:beforeAutospacing="0" w:after="0" w:afterAutospacing="0" w:line="480" w:lineRule="atLeast"/>
        <w:ind w:left="720" w:hanging="720"/>
        <w:rPr>
          <w:color w:val="000000"/>
          <w:sz w:val="22"/>
          <w:szCs w:val="22"/>
        </w:rPr>
      </w:pPr>
      <w:r w:rsidRPr="007A74C2">
        <w:rPr>
          <w:color w:val="000000"/>
          <w:sz w:val="22"/>
          <w:szCs w:val="22"/>
        </w:rPr>
        <w:t>Anderson, Jenny. “There Is an Education Crisis Hiding behind Covid’s Health and Economic Crises.” </w:t>
      </w:r>
      <w:r w:rsidRPr="007A74C2">
        <w:rPr>
          <w:i/>
          <w:iCs/>
          <w:color w:val="000000"/>
          <w:sz w:val="22"/>
          <w:szCs w:val="22"/>
        </w:rPr>
        <w:t>Quartz</w:t>
      </w:r>
      <w:r w:rsidRPr="007A74C2">
        <w:rPr>
          <w:color w:val="000000"/>
          <w:sz w:val="22"/>
          <w:szCs w:val="22"/>
        </w:rPr>
        <w:t>, 2 July 2020, qz.com/1857486/how-khan-academy-hopes-to-reduce-covid-19s-impact-on-education.</w:t>
      </w:r>
    </w:p>
    <w:p w14:paraId="52F49B45" w14:textId="77777777" w:rsidR="007A74C2" w:rsidRDefault="007A74C2" w:rsidP="007A74C2">
      <w:pPr>
        <w:pStyle w:val="NormalWeb"/>
        <w:spacing w:line="360" w:lineRule="auto"/>
        <w:rPr>
          <w:color w:val="000000"/>
          <w:sz w:val="22"/>
          <w:szCs w:val="22"/>
        </w:rPr>
      </w:pPr>
    </w:p>
    <w:p w14:paraId="2F0FAAF5" w14:textId="45546D5E" w:rsidR="007A74C2" w:rsidRPr="007A74C2" w:rsidRDefault="00B36D85" w:rsidP="007A74C2">
      <w:pPr>
        <w:pStyle w:val="NormalWeb"/>
        <w:spacing w:line="360" w:lineRule="auto"/>
        <w:rPr>
          <w:color w:val="000000"/>
          <w:sz w:val="22"/>
          <w:szCs w:val="22"/>
        </w:rPr>
      </w:pPr>
      <w:r w:rsidRPr="007A74C2">
        <w:rPr>
          <w:color w:val="000000"/>
          <w:sz w:val="22"/>
          <w:szCs w:val="22"/>
        </w:rPr>
        <w:t xml:space="preserve">Australian Government Department of Education. “China's education arrangements during COVID-19 pandemic period.” Internationaleducation.gov.au, 20 May. 2020, </w:t>
      </w:r>
      <w:hyperlink r:id="rId9" w:history="1">
        <w:r w:rsidRPr="007A74C2">
          <w:rPr>
            <w:rStyle w:val="Hyperlink"/>
            <w:sz w:val="22"/>
            <w:szCs w:val="22"/>
          </w:rPr>
          <w:t>https://internationaleducation.gov.au/international-network/china/PolicyUpdates-China/Pages/China's-education-arrangements-during-COVID-19-pandemic-period.aspx</w:t>
        </w:r>
      </w:hyperlink>
      <w:r w:rsidRPr="007A74C2">
        <w:rPr>
          <w:color w:val="000000"/>
          <w:sz w:val="22"/>
          <w:szCs w:val="22"/>
        </w:rPr>
        <w:t xml:space="preserve">. </w:t>
      </w:r>
    </w:p>
    <w:p w14:paraId="0A877F8E" w14:textId="5672FBEA"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w:t>
      </w:r>
      <w:proofErr w:type="spellStart"/>
      <w:r w:rsidRPr="007A74C2">
        <w:rPr>
          <w:color w:val="000000"/>
          <w:sz w:val="22"/>
          <w:szCs w:val="22"/>
        </w:rPr>
        <w:t>Blad</w:t>
      </w:r>
      <w:proofErr w:type="spellEnd"/>
      <w:r w:rsidRPr="007A74C2">
        <w:rPr>
          <w:color w:val="000000"/>
          <w:sz w:val="22"/>
          <w:szCs w:val="22"/>
        </w:rPr>
        <w:t>, Evie. “School Employees May Get Early COVID-19 Vaccinations. Here’s How States Will Decide When.” </w:t>
      </w:r>
      <w:r w:rsidRPr="007A74C2">
        <w:rPr>
          <w:i/>
          <w:iCs/>
          <w:color w:val="000000"/>
          <w:sz w:val="22"/>
          <w:szCs w:val="22"/>
        </w:rPr>
        <w:t>Education Week</w:t>
      </w:r>
      <w:r w:rsidRPr="007A74C2">
        <w:rPr>
          <w:color w:val="000000"/>
          <w:sz w:val="22"/>
          <w:szCs w:val="22"/>
        </w:rPr>
        <w:t xml:space="preserve">, 15 Dec. 2020, </w:t>
      </w:r>
      <w:hyperlink r:id="rId10" w:history="1">
        <w:r w:rsidRPr="007A74C2">
          <w:rPr>
            <w:rStyle w:val="Hyperlink"/>
            <w:sz w:val="22"/>
            <w:szCs w:val="22"/>
          </w:rPr>
          <w:t>www.edweek.org/policy-politics/school-employees-may-get-early-covid-19-vaccinations-heres-how-states-will-decide-when/2020/12</w:t>
        </w:r>
      </w:hyperlink>
      <w:r w:rsidRPr="007A74C2">
        <w:rPr>
          <w:color w:val="000000"/>
          <w:sz w:val="22"/>
          <w:szCs w:val="22"/>
        </w:rPr>
        <w:t>.</w:t>
      </w:r>
    </w:p>
    <w:p w14:paraId="7B0F38BB"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0B35275B"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Centers for Disease Control and Prevention. “CDC Museum COVID-19 Timeline.” </w:t>
      </w:r>
      <w:r w:rsidRPr="007A74C2">
        <w:rPr>
          <w:i/>
          <w:iCs/>
          <w:color w:val="000000"/>
          <w:sz w:val="22"/>
          <w:szCs w:val="22"/>
        </w:rPr>
        <w:t>Centers for Disease Control and Prevention</w:t>
      </w:r>
      <w:r w:rsidRPr="007A74C2">
        <w:rPr>
          <w:color w:val="000000"/>
          <w:sz w:val="22"/>
          <w:szCs w:val="22"/>
        </w:rPr>
        <w:t xml:space="preserve">, CDC, 15 Mar. 2023, </w:t>
      </w:r>
      <w:hyperlink r:id="rId11" w:history="1">
        <w:r w:rsidRPr="007A74C2">
          <w:rPr>
            <w:rStyle w:val="Hyperlink"/>
            <w:sz w:val="22"/>
            <w:szCs w:val="22"/>
          </w:rPr>
          <w:t>www.cdc.gov/museum/timeline/covid19.html</w:t>
        </w:r>
      </w:hyperlink>
      <w:r w:rsidRPr="007A74C2">
        <w:rPr>
          <w:color w:val="000000"/>
          <w:sz w:val="22"/>
          <w:szCs w:val="22"/>
        </w:rPr>
        <w:t xml:space="preserve">. </w:t>
      </w:r>
    </w:p>
    <w:p w14:paraId="12736AB0"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11338D73" w14:textId="0B7AEAB7"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Dorn, Emma, et al. “Mind the Gap: COVID-19 Is Widening Racial Disparities in Learning, so Students Need Help and a Chance to Catch up | McKinsey.” </w:t>
      </w:r>
      <w:r w:rsidRPr="007A74C2">
        <w:rPr>
          <w:i/>
          <w:iCs/>
          <w:color w:val="000000"/>
          <w:sz w:val="22"/>
          <w:szCs w:val="22"/>
        </w:rPr>
        <w:t>Www.mckinsey.com</w:t>
      </w:r>
      <w:r w:rsidRPr="007A74C2">
        <w:rPr>
          <w:color w:val="000000"/>
          <w:sz w:val="22"/>
          <w:szCs w:val="22"/>
        </w:rPr>
        <w:t xml:space="preserve">, 8 Dec. 2020, </w:t>
      </w:r>
      <w:hyperlink r:id="rId12" w:history="1">
        <w:r w:rsidRPr="007A74C2">
          <w:rPr>
            <w:rStyle w:val="Hyperlink"/>
            <w:sz w:val="22"/>
            <w:szCs w:val="22"/>
          </w:rPr>
          <w:t>www.mckinsey.com/industries/public-sector/our-insights/covid-19-and-learning-loss-disparities-grow-and-students-need-help</w:t>
        </w:r>
      </w:hyperlink>
      <w:r w:rsidRPr="007A74C2">
        <w:rPr>
          <w:color w:val="000000"/>
          <w:sz w:val="22"/>
          <w:szCs w:val="22"/>
        </w:rPr>
        <w:t>.</w:t>
      </w:r>
    </w:p>
    <w:p w14:paraId="0DEF6A73"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01C641E2" w14:textId="305A3C4B"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Education Policy Institute. “Education Policy Responses across the UK to the Pandemic.” </w:t>
      </w:r>
      <w:r w:rsidRPr="007A74C2">
        <w:rPr>
          <w:i/>
          <w:iCs/>
          <w:color w:val="000000"/>
          <w:sz w:val="22"/>
          <w:szCs w:val="22"/>
        </w:rPr>
        <w:t>Education Policy Institute</w:t>
      </w:r>
      <w:r w:rsidRPr="007A74C2">
        <w:rPr>
          <w:color w:val="000000"/>
          <w:sz w:val="22"/>
          <w:szCs w:val="22"/>
        </w:rPr>
        <w:t xml:space="preserve">, 9 Oct. 2020, </w:t>
      </w:r>
      <w:hyperlink r:id="rId13" w:history="1">
        <w:r w:rsidRPr="007A74C2">
          <w:rPr>
            <w:rStyle w:val="Hyperlink"/>
            <w:sz w:val="22"/>
            <w:szCs w:val="22"/>
          </w:rPr>
          <w:t>https://epi.org.uk/publications-and-research/education-responses-uk-pandemic</w:t>
        </w:r>
      </w:hyperlink>
      <w:r w:rsidRPr="007A74C2">
        <w:rPr>
          <w:color w:val="000000"/>
          <w:sz w:val="22"/>
          <w:szCs w:val="22"/>
        </w:rPr>
        <w:t xml:space="preserve"> </w:t>
      </w:r>
    </w:p>
    <w:p w14:paraId="5E93644E" w14:textId="77777777" w:rsidR="009A1E03" w:rsidRPr="007A74C2" w:rsidRDefault="009A1E03" w:rsidP="009A1E03">
      <w:pPr>
        <w:pStyle w:val="custom-paragraph"/>
        <w:spacing w:line="480" w:lineRule="auto"/>
        <w:ind w:left="720"/>
        <w:rPr>
          <w:rFonts w:ascii="Times New Roman" w:eastAsia="Times New Roman" w:hAnsi="Times New Roman" w:cs="Times New Roman"/>
          <w:i/>
          <w:iCs/>
          <w:color w:val="000000"/>
          <w:sz w:val="22"/>
        </w:rPr>
      </w:pPr>
    </w:p>
    <w:p w14:paraId="5E6E1F87" w14:textId="03A89D94" w:rsidR="009A1E03" w:rsidRPr="007A74C2" w:rsidRDefault="009A1E03" w:rsidP="009A1E03">
      <w:pPr>
        <w:pStyle w:val="custom-paragraph"/>
        <w:spacing w:line="480" w:lineRule="auto"/>
        <w:ind w:left="720"/>
        <w:rPr>
          <w:rFonts w:ascii="Times New Roman" w:hAnsi="Times New Roman" w:cs="Times New Roman"/>
          <w:sz w:val="22"/>
        </w:rPr>
      </w:pPr>
      <w:r w:rsidRPr="007A74C2">
        <w:rPr>
          <w:rFonts w:ascii="Times New Roman" w:eastAsia="Times New Roman" w:hAnsi="Times New Roman" w:cs="Times New Roman"/>
          <w:i/>
          <w:iCs/>
          <w:color w:val="000000"/>
          <w:sz w:val="22"/>
        </w:rPr>
        <w:t>form plus</w:t>
      </w:r>
      <w:r w:rsidRPr="007A74C2">
        <w:rPr>
          <w:rFonts w:ascii="Times New Roman" w:eastAsia="Times New Roman" w:hAnsi="Times New Roman" w:cs="Times New Roman"/>
          <w:color w:val="000000"/>
          <w:sz w:val="22"/>
        </w:rPr>
        <w:t xml:space="preserve">. </w:t>
      </w:r>
      <w:hyperlink r:id="rId14" w:history="1">
        <w:r w:rsidRPr="007A74C2">
          <w:rPr>
            <w:rStyle w:val="Hyperlink"/>
            <w:rFonts w:ascii="Times New Roman" w:eastAsia="Times New Roman" w:hAnsi="Times New Roman" w:cs="Times New Roman"/>
            <w:sz w:val="22"/>
          </w:rPr>
          <w:t>www.formpl.us/blog/grade-inflation</w:t>
        </w:r>
      </w:hyperlink>
      <w:r w:rsidRPr="007A74C2">
        <w:rPr>
          <w:rFonts w:ascii="Times New Roman" w:eastAsia="Times New Roman" w:hAnsi="Times New Roman" w:cs="Times New Roman"/>
          <w:color w:val="000000"/>
          <w:sz w:val="22"/>
        </w:rPr>
        <w:t xml:space="preserve">. </w:t>
      </w:r>
    </w:p>
    <w:p w14:paraId="651E39F8" w14:textId="77777777" w:rsidR="00B36D85" w:rsidRPr="007A74C2" w:rsidRDefault="00B36D85" w:rsidP="00B36D85">
      <w:pPr>
        <w:spacing w:line="360" w:lineRule="auto"/>
        <w:rPr>
          <w:rStyle w:val="Hyperlink"/>
          <w:b/>
          <w:sz w:val="22"/>
          <w:szCs w:val="22"/>
          <w:lang w:eastAsia="ko-KR"/>
        </w:rPr>
      </w:pPr>
    </w:p>
    <w:p w14:paraId="25B29B85"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roofErr w:type="spellStart"/>
      <w:r w:rsidRPr="007A74C2">
        <w:rPr>
          <w:color w:val="000000"/>
          <w:sz w:val="22"/>
          <w:szCs w:val="22"/>
        </w:rPr>
        <w:t>Indspire</w:t>
      </w:r>
      <w:proofErr w:type="spellEnd"/>
      <w:r w:rsidRPr="007A74C2">
        <w:rPr>
          <w:color w:val="000000"/>
          <w:sz w:val="22"/>
          <w:szCs w:val="22"/>
        </w:rPr>
        <w:t xml:space="preserve">. “Indigenous Post-Secondary Learners and the COVID-19 Pandemic.” Indspire.ca, </w:t>
      </w:r>
      <w:hyperlink r:id="rId15" w:history="1">
        <w:r w:rsidRPr="007A74C2">
          <w:rPr>
            <w:rStyle w:val="Hyperlink"/>
            <w:sz w:val="22"/>
            <w:szCs w:val="22"/>
          </w:rPr>
          <w:t>https://indspire.ca/wp-content/uploads/2021/05/COVID-19-Ind-Student-Report-Final-EN-WEB.pdf</w:t>
        </w:r>
      </w:hyperlink>
      <w:r w:rsidRPr="007A74C2">
        <w:rPr>
          <w:color w:val="000000"/>
          <w:sz w:val="22"/>
          <w:szCs w:val="22"/>
        </w:rPr>
        <w:t xml:space="preserve">. </w:t>
      </w:r>
    </w:p>
    <w:p w14:paraId="50050938" w14:textId="77777777" w:rsidR="00B36D85" w:rsidRPr="007A74C2" w:rsidRDefault="00B36D85" w:rsidP="007A74C2">
      <w:pPr>
        <w:pStyle w:val="NormalWeb"/>
        <w:spacing w:line="360" w:lineRule="auto"/>
        <w:rPr>
          <w:color w:val="000000"/>
          <w:sz w:val="22"/>
          <w:szCs w:val="22"/>
        </w:rPr>
      </w:pPr>
      <w:proofErr w:type="spellStart"/>
      <w:r w:rsidRPr="007A74C2">
        <w:rPr>
          <w:color w:val="000000"/>
          <w:sz w:val="22"/>
          <w:szCs w:val="22"/>
        </w:rPr>
        <w:lastRenderedPageBreak/>
        <w:t>Lurye</w:t>
      </w:r>
      <w:proofErr w:type="spellEnd"/>
      <w:r w:rsidRPr="007A74C2">
        <w:rPr>
          <w:color w:val="000000"/>
          <w:sz w:val="22"/>
          <w:szCs w:val="22"/>
        </w:rPr>
        <w:t>, Sharon, and Camera, Lauren. “</w:t>
      </w:r>
      <w:proofErr w:type="gramStart"/>
      <w:r w:rsidRPr="007A74C2">
        <w:rPr>
          <w:color w:val="000000"/>
          <w:sz w:val="22"/>
          <w:szCs w:val="22"/>
        </w:rPr>
        <w:t>How</w:t>
      </w:r>
      <w:proofErr w:type="gramEnd"/>
      <w:r w:rsidRPr="007A74C2">
        <w:rPr>
          <w:color w:val="000000"/>
          <w:sz w:val="22"/>
          <w:szCs w:val="22"/>
        </w:rPr>
        <w:t xml:space="preserve"> Traditional Public, Private and Charter Schools Responded to the Pandemic.” </w:t>
      </w:r>
      <w:r w:rsidRPr="007A74C2">
        <w:rPr>
          <w:i/>
          <w:iCs/>
          <w:color w:val="000000"/>
          <w:sz w:val="22"/>
          <w:szCs w:val="22"/>
        </w:rPr>
        <w:t>US News</w:t>
      </w:r>
      <w:r w:rsidRPr="007A74C2">
        <w:rPr>
          <w:color w:val="000000"/>
          <w:sz w:val="22"/>
          <w:szCs w:val="22"/>
        </w:rPr>
        <w:t xml:space="preserve">, 15 Mar. 2022, </w:t>
      </w:r>
      <w:hyperlink r:id="rId16" w:history="1">
        <w:r w:rsidRPr="007A74C2">
          <w:rPr>
            <w:rStyle w:val="Hyperlink"/>
            <w:sz w:val="22"/>
            <w:szCs w:val="22"/>
          </w:rPr>
          <w:t>https://www.usnews.com/news/education-news/articles/2022-03-15/how-traditional-public-private-and-charter-schools-responded-to-the-pandemic</w:t>
        </w:r>
      </w:hyperlink>
      <w:r w:rsidRPr="007A74C2">
        <w:rPr>
          <w:color w:val="000000"/>
          <w:sz w:val="22"/>
          <w:szCs w:val="22"/>
        </w:rPr>
        <w:t xml:space="preserve">. </w:t>
      </w:r>
    </w:p>
    <w:p w14:paraId="6C3F8341"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roofErr w:type="spellStart"/>
      <w:r w:rsidRPr="007A74C2">
        <w:rPr>
          <w:color w:val="000000"/>
          <w:sz w:val="22"/>
          <w:szCs w:val="22"/>
        </w:rPr>
        <w:t>Modan</w:t>
      </w:r>
      <w:proofErr w:type="spellEnd"/>
      <w:r w:rsidRPr="007A74C2">
        <w:rPr>
          <w:color w:val="000000"/>
          <w:sz w:val="22"/>
          <w:szCs w:val="22"/>
        </w:rPr>
        <w:t xml:space="preserve">, </w:t>
      </w:r>
      <w:proofErr w:type="spellStart"/>
      <w:r w:rsidRPr="007A74C2">
        <w:rPr>
          <w:color w:val="000000"/>
          <w:sz w:val="22"/>
          <w:szCs w:val="22"/>
        </w:rPr>
        <w:t>Naaz</w:t>
      </w:r>
      <w:proofErr w:type="spellEnd"/>
      <w:r w:rsidRPr="007A74C2">
        <w:rPr>
          <w:color w:val="000000"/>
          <w:sz w:val="22"/>
          <w:szCs w:val="22"/>
        </w:rPr>
        <w:t>. “Data Shows Public Schools Faced Greater Disadvantages than Private in 2020.” </w:t>
      </w:r>
      <w:r w:rsidRPr="007A74C2">
        <w:rPr>
          <w:i/>
          <w:iCs/>
          <w:color w:val="000000"/>
          <w:sz w:val="22"/>
          <w:szCs w:val="22"/>
        </w:rPr>
        <w:t>K-12 Dive</w:t>
      </w:r>
      <w:r w:rsidRPr="007A74C2">
        <w:rPr>
          <w:color w:val="000000"/>
          <w:sz w:val="22"/>
          <w:szCs w:val="22"/>
        </w:rPr>
        <w:t xml:space="preserve">, 22 Feb. 2022, </w:t>
      </w:r>
      <w:hyperlink r:id="rId17" w:history="1">
        <w:r w:rsidRPr="007A74C2">
          <w:rPr>
            <w:rStyle w:val="Hyperlink"/>
            <w:sz w:val="22"/>
            <w:szCs w:val="22"/>
          </w:rPr>
          <w:t>www.k12dive.com/news/data-shows-public-schools-faced-greater-disadvantages-than-private-in-2020/619203/</w:t>
        </w:r>
      </w:hyperlink>
      <w:r w:rsidRPr="007A74C2">
        <w:rPr>
          <w:color w:val="000000"/>
          <w:sz w:val="22"/>
          <w:szCs w:val="22"/>
        </w:rPr>
        <w:t>.</w:t>
      </w:r>
    </w:p>
    <w:p w14:paraId="7BA6798C"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5B9B539E" w14:textId="6390DCBE"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OECD. “The Impact of COVID-19 on Student Equity and Inclusion: Supporting Vulnerable Students during School Closures and School Re-Openings.” </w:t>
      </w:r>
      <w:r w:rsidRPr="007A74C2">
        <w:rPr>
          <w:i/>
          <w:iCs/>
          <w:color w:val="000000"/>
          <w:sz w:val="22"/>
          <w:szCs w:val="22"/>
        </w:rPr>
        <w:t>OECD</w:t>
      </w:r>
      <w:r w:rsidRPr="007A74C2">
        <w:rPr>
          <w:color w:val="000000"/>
          <w:sz w:val="22"/>
          <w:szCs w:val="22"/>
        </w:rPr>
        <w:t xml:space="preserve">, 19 Nov. 2020, </w:t>
      </w:r>
      <w:hyperlink r:id="rId18" w:history="1">
        <w:r w:rsidRPr="007A74C2">
          <w:rPr>
            <w:rStyle w:val="Hyperlink"/>
            <w:sz w:val="22"/>
            <w:szCs w:val="22"/>
          </w:rPr>
          <w:t>www.oecd.org/coronavirus/policy-responses/the-impact-of-covid-19-on-student-equity-and-inclusion-supporting-vulnerable-students-during-school-closures-and-school-re-openings-d593b5c8/</w:t>
        </w:r>
      </w:hyperlink>
      <w:r w:rsidRPr="007A74C2">
        <w:rPr>
          <w:color w:val="000000"/>
          <w:sz w:val="22"/>
          <w:szCs w:val="22"/>
        </w:rPr>
        <w:t>.</w:t>
      </w:r>
    </w:p>
    <w:p w14:paraId="444937DB"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24F0BEAA" w14:textId="7890EC54" w:rsidR="007A74C2" w:rsidRPr="007A74C2" w:rsidRDefault="007A74C2" w:rsidP="007A74C2">
      <w:pPr>
        <w:pStyle w:val="NormalWeb"/>
        <w:spacing w:before="0" w:beforeAutospacing="0" w:after="0" w:afterAutospacing="0" w:line="480" w:lineRule="atLeast"/>
        <w:ind w:left="720" w:hanging="720"/>
        <w:rPr>
          <w:color w:val="000000"/>
          <w:sz w:val="22"/>
          <w:szCs w:val="22"/>
        </w:rPr>
      </w:pPr>
      <w:proofErr w:type="spellStart"/>
      <w:r w:rsidRPr="007A74C2">
        <w:rPr>
          <w:color w:val="000000"/>
          <w:sz w:val="22"/>
          <w:szCs w:val="22"/>
        </w:rPr>
        <w:t>Ratten</w:t>
      </w:r>
      <w:proofErr w:type="spellEnd"/>
      <w:r w:rsidRPr="007A74C2">
        <w:rPr>
          <w:color w:val="000000"/>
          <w:sz w:val="22"/>
          <w:szCs w:val="22"/>
        </w:rPr>
        <w:t>, Vanessa. “The Post COVID-19 Pandemic Era: Changes in Teaching and Learning Methods for Management Educators.” </w:t>
      </w:r>
      <w:r w:rsidRPr="007A74C2">
        <w:rPr>
          <w:i/>
          <w:iCs/>
          <w:color w:val="000000"/>
          <w:sz w:val="22"/>
          <w:szCs w:val="22"/>
        </w:rPr>
        <w:t>The International Journal of Management Education</w:t>
      </w:r>
      <w:r w:rsidRPr="007A74C2">
        <w:rPr>
          <w:color w:val="000000"/>
          <w:sz w:val="22"/>
          <w:szCs w:val="22"/>
        </w:rPr>
        <w:t xml:space="preserve">, vol. 21, no. 2, July 2023, p. 100777, </w:t>
      </w:r>
      <w:hyperlink r:id="rId19" w:history="1">
        <w:r w:rsidRPr="007A74C2">
          <w:rPr>
            <w:rStyle w:val="Hyperlink"/>
            <w:sz w:val="22"/>
            <w:szCs w:val="22"/>
          </w:rPr>
          <w:t>https://doi.org/10.1016/j.ijme.2023.100777</w:t>
        </w:r>
      </w:hyperlink>
      <w:r w:rsidRPr="007A74C2">
        <w:rPr>
          <w:color w:val="000000"/>
          <w:sz w:val="22"/>
          <w:szCs w:val="22"/>
        </w:rPr>
        <w:t>.</w:t>
      </w:r>
    </w:p>
    <w:p w14:paraId="35721E06" w14:textId="77777777" w:rsidR="007A74C2" w:rsidRPr="007A74C2" w:rsidRDefault="007A74C2" w:rsidP="007A74C2">
      <w:pPr>
        <w:pStyle w:val="NormalWeb"/>
        <w:spacing w:before="0" w:beforeAutospacing="0" w:after="0" w:afterAutospacing="0" w:line="480" w:lineRule="atLeast"/>
        <w:ind w:left="720" w:hanging="720"/>
        <w:rPr>
          <w:color w:val="000000"/>
          <w:sz w:val="22"/>
          <w:szCs w:val="22"/>
        </w:rPr>
      </w:pPr>
    </w:p>
    <w:p w14:paraId="70E3A9BD"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‌Scott, Judith C. “POV: Black Youth and Families Are Being Left behind as We Return to Normal: A Call for Action.” </w:t>
      </w:r>
      <w:r w:rsidRPr="007A74C2">
        <w:rPr>
          <w:i/>
          <w:iCs/>
          <w:color w:val="000000"/>
          <w:sz w:val="22"/>
          <w:szCs w:val="22"/>
        </w:rPr>
        <w:t>Boston University</w:t>
      </w:r>
      <w:r w:rsidRPr="007A74C2">
        <w:rPr>
          <w:color w:val="000000"/>
          <w:sz w:val="22"/>
          <w:szCs w:val="22"/>
        </w:rPr>
        <w:t xml:space="preserve">, 6 Jan. 2023, </w:t>
      </w:r>
      <w:hyperlink r:id="rId20" w:history="1">
        <w:r w:rsidRPr="007A74C2">
          <w:rPr>
            <w:rStyle w:val="Hyperlink"/>
            <w:sz w:val="22"/>
            <w:szCs w:val="22"/>
          </w:rPr>
          <w:t>www.bu.edu/articles/2023/pov-black-youth-and-families-are-being-left-behind/</w:t>
        </w:r>
      </w:hyperlink>
      <w:r w:rsidRPr="007A74C2">
        <w:rPr>
          <w:color w:val="000000"/>
          <w:sz w:val="22"/>
          <w:szCs w:val="22"/>
        </w:rPr>
        <w:t xml:space="preserve">. </w:t>
      </w:r>
    </w:p>
    <w:p w14:paraId="2EB6A336"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68F3B397"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‌Sultana, Farhana, et al. “Impact of School Closures due to COVID-19 on Education in Low- and Middle-Income Countries.” </w:t>
      </w:r>
      <w:r w:rsidRPr="007A74C2">
        <w:rPr>
          <w:i/>
          <w:iCs/>
          <w:color w:val="000000"/>
          <w:sz w:val="22"/>
          <w:szCs w:val="22"/>
        </w:rPr>
        <w:t>Journal of Global Health Reports</w:t>
      </w:r>
      <w:r w:rsidRPr="007A74C2">
        <w:rPr>
          <w:color w:val="000000"/>
          <w:sz w:val="22"/>
          <w:szCs w:val="22"/>
        </w:rPr>
        <w:t xml:space="preserve">, vol. 6, 14 July 2022, </w:t>
      </w:r>
      <w:hyperlink r:id="rId21" w:history="1">
        <w:r w:rsidRPr="007A74C2">
          <w:rPr>
            <w:rStyle w:val="Hyperlink"/>
            <w:sz w:val="22"/>
            <w:szCs w:val="22"/>
          </w:rPr>
          <w:t>https://doi.org/10.29392/001c.36902</w:t>
        </w:r>
      </w:hyperlink>
      <w:r w:rsidRPr="007A74C2">
        <w:rPr>
          <w:color w:val="000000"/>
          <w:sz w:val="22"/>
          <w:szCs w:val="22"/>
        </w:rPr>
        <w:t>.</w:t>
      </w:r>
    </w:p>
    <w:p w14:paraId="2C0C5B65"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683D9254" w14:textId="4B27A058"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 xml:space="preserve">Tadesse, </w:t>
      </w:r>
      <w:proofErr w:type="spellStart"/>
      <w:r w:rsidRPr="007A74C2">
        <w:rPr>
          <w:color w:val="000000"/>
          <w:sz w:val="22"/>
          <w:szCs w:val="22"/>
        </w:rPr>
        <w:t>Seble</w:t>
      </w:r>
      <w:proofErr w:type="spellEnd"/>
      <w:r w:rsidRPr="007A74C2">
        <w:rPr>
          <w:color w:val="000000"/>
          <w:sz w:val="22"/>
          <w:szCs w:val="22"/>
        </w:rPr>
        <w:t xml:space="preserve">, and </w:t>
      </w:r>
      <w:proofErr w:type="spellStart"/>
      <w:r w:rsidRPr="007A74C2">
        <w:rPr>
          <w:color w:val="000000"/>
          <w:sz w:val="22"/>
          <w:szCs w:val="22"/>
        </w:rPr>
        <w:t>Muluye</w:t>
      </w:r>
      <w:proofErr w:type="spellEnd"/>
      <w:r w:rsidRPr="007A74C2">
        <w:rPr>
          <w:color w:val="000000"/>
          <w:sz w:val="22"/>
          <w:szCs w:val="22"/>
        </w:rPr>
        <w:t xml:space="preserve">, </w:t>
      </w:r>
      <w:proofErr w:type="spellStart"/>
      <w:r w:rsidRPr="007A74C2">
        <w:rPr>
          <w:color w:val="000000"/>
          <w:sz w:val="22"/>
          <w:szCs w:val="22"/>
        </w:rPr>
        <w:t>Worku</w:t>
      </w:r>
      <w:proofErr w:type="spellEnd"/>
      <w:r w:rsidRPr="007A74C2">
        <w:rPr>
          <w:color w:val="000000"/>
          <w:sz w:val="22"/>
          <w:szCs w:val="22"/>
        </w:rPr>
        <w:t>. “The Impact of COVID-19 Pandemic on Education System in Developing Countries: A Review.” </w:t>
      </w:r>
      <w:r w:rsidRPr="007A74C2">
        <w:rPr>
          <w:i/>
          <w:iCs/>
          <w:color w:val="000000"/>
          <w:sz w:val="22"/>
          <w:szCs w:val="22"/>
        </w:rPr>
        <w:t>Open Journal of Social Sciences</w:t>
      </w:r>
      <w:r w:rsidRPr="007A74C2">
        <w:rPr>
          <w:color w:val="000000"/>
          <w:sz w:val="22"/>
          <w:szCs w:val="22"/>
        </w:rPr>
        <w:t xml:space="preserve">, vol. 08, no. 10, Oct. 2020, pp. 159–170, www.scirp.org/journal/paperinformation.aspx?paperid=103646, </w:t>
      </w:r>
      <w:hyperlink r:id="rId22" w:history="1">
        <w:r w:rsidRPr="007A74C2">
          <w:rPr>
            <w:rStyle w:val="Hyperlink"/>
            <w:sz w:val="22"/>
            <w:szCs w:val="22"/>
          </w:rPr>
          <w:t>https://doi.org/10.4236/jss.2020.810011</w:t>
        </w:r>
      </w:hyperlink>
      <w:r w:rsidRPr="007A74C2">
        <w:rPr>
          <w:color w:val="000000"/>
          <w:sz w:val="22"/>
          <w:szCs w:val="22"/>
        </w:rPr>
        <w:t>.</w:t>
      </w:r>
    </w:p>
    <w:p w14:paraId="4A3F2D2E" w14:textId="77777777" w:rsidR="009A1E03" w:rsidRPr="007A74C2" w:rsidRDefault="009A1E03" w:rsidP="00B36D85">
      <w:pPr>
        <w:pStyle w:val="NormalWeb"/>
        <w:spacing w:before="0" w:beforeAutospacing="0" w:after="0" w:afterAutospacing="0" w:line="360" w:lineRule="auto"/>
        <w:ind w:left="720" w:hanging="720"/>
        <w:rPr>
          <w:color w:val="000000"/>
          <w:sz w:val="22"/>
          <w:szCs w:val="22"/>
        </w:rPr>
      </w:pPr>
    </w:p>
    <w:p w14:paraId="34A1223D" w14:textId="088A38F9" w:rsidR="009A1E03" w:rsidRPr="007A74C2" w:rsidRDefault="009A1E03" w:rsidP="009A1E03">
      <w:pPr>
        <w:pStyle w:val="custom-paragraph"/>
        <w:spacing w:line="480" w:lineRule="auto"/>
        <w:ind w:left="720"/>
        <w:rPr>
          <w:rFonts w:ascii="Times New Roman" w:hAnsi="Times New Roman" w:cs="Times New Roman"/>
          <w:sz w:val="22"/>
        </w:rPr>
      </w:pPr>
      <w:r w:rsidRPr="007A74C2">
        <w:rPr>
          <w:rFonts w:ascii="Times New Roman" w:eastAsia="Times New Roman" w:hAnsi="Times New Roman" w:cs="Times New Roman"/>
          <w:i/>
          <w:iCs/>
          <w:color w:val="000000"/>
          <w:sz w:val="22"/>
        </w:rPr>
        <w:t>The Chronicle</w:t>
      </w:r>
      <w:r w:rsidRPr="007A74C2">
        <w:rPr>
          <w:rFonts w:ascii="Times New Roman" w:eastAsia="Times New Roman" w:hAnsi="Times New Roman" w:cs="Times New Roman"/>
          <w:color w:val="000000"/>
          <w:sz w:val="22"/>
        </w:rPr>
        <w:t xml:space="preserve">. </w:t>
      </w:r>
      <w:hyperlink r:id="rId23" w:history="1">
        <w:r w:rsidRPr="007A74C2">
          <w:rPr>
            <w:rStyle w:val="Hyperlink"/>
            <w:rFonts w:ascii="Times New Roman" w:eastAsia="Times New Roman" w:hAnsi="Times New Roman" w:cs="Times New Roman"/>
            <w:sz w:val="22"/>
          </w:rPr>
          <w:t>www.dukechronicle.com/article/2023/09/duke-university-grade-inflation-students-covid-19-latin-honors-cutoffs-rising</w:t>
        </w:r>
      </w:hyperlink>
      <w:r w:rsidRPr="007A74C2">
        <w:rPr>
          <w:rFonts w:ascii="Times New Roman" w:eastAsia="Times New Roman" w:hAnsi="Times New Roman" w:cs="Times New Roman"/>
          <w:color w:val="000000"/>
          <w:sz w:val="22"/>
        </w:rPr>
        <w:t xml:space="preserve">.   Accessed 24 Jan. 2024. </w:t>
      </w:r>
    </w:p>
    <w:p w14:paraId="35375659"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0B77DA6B" w14:textId="43102431"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Thelwell, Kim. “UNICEF’s Work during COVID-19.” </w:t>
      </w:r>
      <w:r w:rsidRPr="007A74C2">
        <w:rPr>
          <w:i/>
          <w:iCs/>
          <w:color w:val="000000"/>
          <w:sz w:val="22"/>
          <w:szCs w:val="22"/>
        </w:rPr>
        <w:t xml:space="preserve">The </w:t>
      </w:r>
      <w:proofErr w:type="spellStart"/>
      <w:r w:rsidRPr="007A74C2">
        <w:rPr>
          <w:i/>
          <w:iCs/>
          <w:color w:val="000000"/>
          <w:sz w:val="22"/>
          <w:szCs w:val="22"/>
        </w:rPr>
        <w:t>Borgen</w:t>
      </w:r>
      <w:proofErr w:type="spellEnd"/>
      <w:r w:rsidRPr="007A74C2">
        <w:rPr>
          <w:i/>
          <w:iCs/>
          <w:color w:val="000000"/>
          <w:sz w:val="22"/>
          <w:szCs w:val="22"/>
        </w:rPr>
        <w:t xml:space="preserve"> Project</w:t>
      </w:r>
      <w:r w:rsidRPr="007A74C2">
        <w:rPr>
          <w:color w:val="000000"/>
          <w:sz w:val="22"/>
          <w:szCs w:val="22"/>
        </w:rPr>
        <w:t xml:space="preserve">, 2 July 2021, </w:t>
      </w:r>
      <w:hyperlink r:id="rId24" w:history="1">
        <w:r w:rsidRPr="007A74C2">
          <w:rPr>
            <w:rStyle w:val="Hyperlink"/>
            <w:sz w:val="22"/>
            <w:szCs w:val="22"/>
          </w:rPr>
          <w:t>https://borgenproject.org/unicefs-work-during-covid-19/</w:t>
        </w:r>
      </w:hyperlink>
      <w:r w:rsidRPr="007A74C2">
        <w:rPr>
          <w:color w:val="000000"/>
          <w:sz w:val="22"/>
          <w:szCs w:val="22"/>
        </w:rPr>
        <w:t xml:space="preserve">. </w:t>
      </w:r>
    </w:p>
    <w:p w14:paraId="20FB3E70"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75BD9F5B"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7A74C2">
        <w:rPr>
          <w:color w:val="000000"/>
          <w:sz w:val="22"/>
          <w:szCs w:val="22"/>
        </w:rPr>
        <w:t>U.S. Department of Education. “FACT SHEET: Biden-Harris Administration Highlights Efforts to Support K-12 Education as Students Go Back-To-School | U.S. Department of Education.” </w:t>
      </w:r>
      <w:r w:rsidRPr="007A74C2">
        <w:rPr>
          <w:i/>
          <w:iCs/>
          <w:color w:val="000000"/>
          <w:sz w:val="22"/>
          <w:szCs w:val="22"/>
        </w:rPr>
        <w:t>Www.ed.gov</w:t>
      </w:r>
      <w:r w:rsidRPr="007A74C2">
        <w:rPr>
          <w:color w:val="000000"/>
          <w:sz w:val="22"/>
          <w:szCs w:val="22"/>
        </w:rPr>
        <w:t xml:space="preserve">, 28 Aug. 2023, </w:t>
      </w:r>
      <w:hyperlink r:id="rId25" w:history="1">
        <w:r w:rsidRPr="007A74C2">
          <w:rPr>
            <w:rStyle w:val="Hyperlink"/>
            <w:sz w:val="22"/>
            <w:szCs w:val="22"/>
          </w:rPr>
          <w:t>www.ed.gov/news/press-releases/fact-sheet-biden-harris-administration-highlights-efforts-support-k-12-education-students-go-back-school</w:t>
        </w:r>
      </w:hyperlink>
      <w:r w:rsidRPr="007A74C2">
        <w:rPr>
          <w:color w:val="000000"/>
          <w:sz w:val="22"/>
          <w:szCs w:val="22"/>
        </w:rPr>
        <w:t xml:space="preserve">. </w:t>
      </w:r>
    </w:p>
    <w:p w14:paraId="594C701D" w14:textId="77777777" w:rsidR="00B36D85" w:rsidRPr="007A74C2" w:rsidRDefault="00B36D85" w:rsidP="00B36D85">
      <w:pPr>
        <w:pStyle w:val="NormalWeb"/>
        <w:spacing w:before="0" w:beforeAutospacing="0" w:after="0" w:afterAutospacing="0" w:line="360" w:lineRule="auto"/>
        <w:ind w:left="720" w:hanging="720"/>
        <w:rPr>
          <w:color w:val="000000"/>
          <w:sz w:val="22"/>
          <w:szCs w:val="22"/>
        </w:rPr>
      </w:pPr>
    </w:p>
    <w:p w14:paraId="06976118" w14:textId="74C1FEC3" w:rsidR="00B36D85" w:rsidRPr="007A74C2" w:rsidRDefault="00B36D85" w:rsidP="00B36D85">
      <w:pPr>
        <w:pStyle w:val="NormalWeb"/>
        <w:spacing w:before="0" w:beforeAutospacing="0" w:after="0" w:afterAutospacing="0" w:line="360" w:lineRule="auto"/>
        <w:ind w:left="720" w:hanging="720"/>
        <w:rPr>
          <w:color w:val="000000"/>
          <w:sz w:val="22"/>
          <w:szCs w:val="22"/>
          <w:lang w:val="es-ES"/>
        </w:rPr>
      </w:pPr>
      <w:r w:rsidRPr="007A74C2">
        <w:rPr>
          <w:color w:val="000000"/>
          <w:sz w:val="22"/>
          <w:szCs w:val="22"/>
        </w:rPr>
        <w:t xml:space="preserve">‌UNESCO. “UN Secretary-General Warns of Education Catastrophe, </w:t>
      </w:r>
      <w:proofErr w:type="gramStart"/>
      <w:r w:rsidRPr="007A74C2">
        <w:rPr>
          <w:color w:val="000000"/>
          <w:sz w:val="22"/>
          <w:szCs w:val="22"/>
        </w:rPr>
        <w:t>Pointing</w:t>
      </w:r>
      <w:proofErr w:type="gramEnd"/>
      <w:r w:rsidRPr="007A74C2">
        <w:rPr>
          <w:color w:val="000000"/>
          <w:sz w:val="22"/>
          <w:szCs w:val="22"/>
        </w:rPr>
        <w:t xml:space="preserve"> to UNESCO Estimate of 24 Million Learners at Risk of Dropping Out.” </w:t>
      </w:r>
      <w:r w:rsidRPr="007A74C2">
        <w:rPr>
          <w:i/>
          <w:iCs/>
          <w:color w:val="000000"/>
          <w:sz w:val="22"/>
          <w:szCs w:val="22"/>
          <w:lang w:val="es-ES"/>
        </w:rPr>
        <w:t>Unesco.org</w:t>
      </w:r>
      <w:r w:rsidRPr="007A74C2">
        <w:rPr>
          <w:color w:val="000000"/>
          <w:sz w:val="22"/>
          <w:szCs w:val="22"/>
          <w:lang w:val="es-ES"/>
        </w:rPr>
        <w:t xml:space="preserve">, 2020, </w:t>
      </w:r>
      <w:r w:rsidR="00000000">
        <w:fldChar w:fldCharType="begin"/>
      </w:r>
      <w:r w:rsidR="00000000" w:rsidRPr="00CE5CFC">
        <w:rPr>
          <w:lang w:val="es-ES"/>
        </w:rPr>
        <w:instrText>HYPERLINK "http://www.unesco.org/en/articles/un-secretary-general-warns-education-catastrophe-pointing-unesco-estimate-24-million-learners-risk"</w:instrText>
      </w:r>
      <w:r w:rsidR="00000000">
        <w:fldChar w:fldCharType="separate"/>
      </w:r>
      <w:r w:rsidRPr="007A74C2">
        <w:rPr>
          <w:rStyle w:val="Hyperlink"/>
          <w:sz w:val="22"/>
          <w:szCs w:val="22"/>
          <w:lang w:val="es-ES"/>
        </w:rPr>
        <w:t>www.unesco.org/en/articles/un-secretary-general-warns-education-catastrophe-pointing-unesco-estimate-24-million-learners-risk</w:t>
      </w:r>
      <w:r w:rsidR="00000000">
        <w:rPr>
          <w:rStyle w:val="Hyperlink"/>
          <w:sz w:val="22"/>
          <w:szCs w:val="22"/>
          <w:lang w:val="es-ES"/>
        </w:rPr>
        <w:fldChar w:fldCharType="end"/>
      </w:r>
      <w:r w:rsidRPr="007A74C2">
        <w:rPr>
          <w:color w:val="000000"/>
          <w:sz w:val="22"/>
          <w:szCs w:val="22"/>
          <w:lang w:val="es-ES"/>
        </w:rPr>
        <w:t xml:space="preserve">. </w:t>
      </w:r>
    </w:p>
    <w:p w14:paraId="47237179" w14:textId="77777777" w:rsidR="00FF7A2E" w:rsidRPr="007A74C2" w:rsidRDefault="00FF7A2E" w:rsidP="00B36D85">
      <w:pPr>
        <w:pStyle w:val="NormalWeb"/>
        <w:spacing w:before="0" w:beforeAutospacing="0" w:after="0" w:afterAutospacing="0" w:line="360" w:lineRule="auto"/>
        <w:ind w:left="720" w:hanging="720"/>
        <w:rPr>
          <w:color w:val="000000"/>
          <w:sz w:val="22"/>
          <w:szCs w:val="22"/>
          <w:lang w:val="es-ES"/>
        </w:rPr>
      </w:pPr>
    </w:p>
    <w:p w14:paraId="61C27521" w14:textId="77777777" w:rsidR="00B36D85" w:rsidRPr="007A74C2" w:rsidRDefault="00B36D85" w:rsidP="00B36D85">
      <w:pPr>
        <w:pStyle w:val="NormalWeb"/>
        <w:spacing w:before="0" w:beforeAutospacing="0" w:after="0" w:afterAutospacing="0" w:line="360" w:lineRule="auto"/>
        <w:ind w:left="720" w:hanging="720"/>
        <w:rPr>
          <w:color w:val="000000"/>
          <w:sz w:val="22"/>
          <w:szCs w:val="22"/>
          <w:lang w:val="es-ES"/>
        </w:rPr>
      </w:pPr>
      <w:r w:rsidRPr="007A74C2">
        <w:rPr>
          <w:color w:val="000000"/>
          <w:sz w:val="22"/>
          <w:szCs w:val="22"/>
        </w:rPr>
        <w:t>UNESCO. “UNESCO Rallies International Organizations, Civil Society and Private Sector Partners in a Broad Coalition to Ensure #LearningNeverStops.” </w:t>
      </w:r>
      <w:r w:rsidRPr="007A74C2">
        <w:rPr>
          <w:i/>
          <w:iCs/>
          <w:color w:val="000000"/>
          <w:sz w:val="22"/>
          <w:szCs w:val="22"/>
          <w:lang w:val="es-ES"/>
        </w:rPr>
        <w:t>UNESCO</w:t>
      </w:r>
      <w:r w:rsidRPr="007A74C2">
        <w:rPr>
          <w:color w:val="000000"/>
          <w:sz w:val="22"/>
          <w:szCs w:val="22"/>
          <w:lang w:val="es-ES"/>
        </w:rPr>
        <w:t xml:space="preserve">, 26 Mar. 2020, </w:t>
      </w:r>
      <w:r w:rsidR="00000000">
        <w:fldChar w:fldCharType="begin"/>
      </w:r>
      <w:r w:rsidR="00000000" w:rsidRPr="00CE5CFC">
        <w:rPr>
          <w:lang w:val="es-ES"/>
        </w:rPr>
        <w:instrText>HYPERLINK "https://www.unesco.org/en/articles/unesco-rallies-international-organizations-civil-society-and-private-sector-partners-broad-coalition"</w:instrText>
      </w:r>
      <w:r w:rsidR="00000000">
        <w:fldChar w:fldCharType="separate"/>
      </w:r>
      <w:r w:rsidRPr="007A74C2">
        <w:rPr>
          <w:rStyle w:val="Hyperlink"/>
          <w:sz w:val="22"/>
          <w:szCs w:val="22"/>
          <w:lang w:val="es-ES"/>
        </w:rPr>
        <w:t>https://www.unesco.org/en/articles/unesco-rallies-international-organizations-civil-society-and-private-sector-partners-broad-coalition</w:t>
      </w:r>
      <w:r w:rsidR="00000000">
        <w:rPr>
          <w:rStyle w:val="Hyperlink"/>
          <w:sz w:val="22"/>
          <w:szCs w:val="22"/>
          <w:lang w:val="es-ES"/>
        </w:rPr>
        <w:fldChar w:fldCharType="end"/>
      </w:r>
      <w:r w:rsidRPr="007A74C2">
        <w:rPr>
          <w:color w:val="000000"/>
          <w:sz w:val="22"/>
          <w:szCs w:val="22"/>
          <w:lang w:val="es-ES"/>
        </w:rPr>
        <w:t xml:space="preserve">. </w:t>
      </w:r>
    </w:p>
    <w:p w14:paraId="3C1D380C" w14:textId="683203A3" w:rsidR="00B36D85" w:rsidRPr="007A74C2" w:rsidRDefault="00B36D85" w:rsidP="00B36D85">
      <w:pPr>
        <w:pStyle w:val="NormalWeb"/>
        <w:spacing w:before="0" w:beforeAutospacing="0" w:after="0" w:afterAutospacing="0" w:line="360" w:lineRule="auto"/>
        <w:ind w:left="720" w:hanging="720"/>
        <w:rPr>
          <w:color w:val="000000"/>
          <w:sz w:val="22"/>
          <w:szCs w:val="22"/>
          <w:lang w:val="es-ES"/>
        </w:rPr>
      </w:pPr>
      <w:r w:rsidRPr="007A74C2">
        <w:rPr>
          <w:color w:val="000000"/>
          <w:sz w:val="22"/>
          <w:szCs w:val="22"/>
          <w:lang w:val="es-ES"/>
        </w:rPr>
        <w:t xml:space="preserve"> </w:t>
      </w:r>
    </w:p>
    <w:p w14:paraId="2B35C406" w14:textId="2F75BA49" w:rsidR="00B36D85" w:rsidRPr="007A74C2" w:rsidRDefault="00B36D85" w:rsidP="00B36D85">
      <w:pPr>
        <w:pStyle w:val="NormalWeb"/>
        <w:spacing w:before="0" w:beforeAutospacing="0" w:after="0" w:afterAutospacing="0" w:line="360" w:lineRule="auto"/>
        <w:ind w:left="720" w:hanging="720"/>
        <w:rPr>
          <w:color w:val="000000"/>
          <w:sz w:val="22"/>
          <w:szCs w:val="22"/>
          <w:lang w:val="es-ES"/>
        </w:rPr>
      </w:pPr>
      <w:r w:rsidRPr="007A74C2">
        <w:rPr>
          <w:color w:val="000000"/>
          <w:sz w:val="22"/>
          <w:szCs w:val="22"/>
          <w:lang w:val="es-ES"/>
        </w:rPr>
        <w:t>UNESCO. “</w:t>
      </w:r>
      <w:proofErr w:type="spellStart"/>
      <w:r w:rsidRPr="007A74C2">
        <w:rPr>
          <w:color w:val="000000"/>
          <w:sz w:val="22"/>
          <w:szCs w:val="22"/>
          <w:lang w:val="es-ES"/>
        </w:rPr>
        <w:t>UNESCO’s</w:t>
      </w:r>
      <w:proofErr w:type="spellEnd"/>
      <w:r w:rsidRPr="007A74C2">
        <w:rPr>
          <w:color w:val="000000"/>
          <w:sz w:val="22"/>
          <w:szCs w:val="22"/>
          <w:lang w:val="es-ES"/>
        </w:rPr>
        <w:t xml:space="preserve"> </w:t>
      </w:r>
      <w:proofErr w:type="spellStart"/>
      <w:r w:rsidRPr="007A74C2">
        <w:rPr>
          <w:color w:val="000000"/>
          <w:sz w:val="22"/>
          <w:szCs w:val="22"/>
          <w:lang w:val="es-ES"/>
        </w:rPr>
        <w:t>Education</w:t>
      </w:r>
      <w:proofErr w:type="spellEnd"/>
      <w:r w:rsidRPr="007A74C2">
        <w:rPr>
          <w:color w:val="000000"/>
          <w:sz w:val="22"/>
          <w:szCs w:val="22"/>
          <w:lang w:val="es-ES"/>
        </w:rPr>
        <w:t xml:space="preserve"> Response </w:t>
      </w:r>
      <w:proofErr w:type="spellStart"/>
      <w:r w:rsidRPr="007A74C2">
        <w:rPr>
          <w:color w:val="000000"/>
          <w:sz w:val="22"/>
          <w:szCs w:val="22"/>
          <w:lang w:val="es-ES"/>
        </w:rPr>
        <w:t>to</w:t>
      </w:r>
      <w:proofErr w:type="spellEnd"/>
      <w:r w:rsidRPr="007A74C2">
        <w:rPr>
          <w:color w:val="000000"/>
          <w:sz w:val="22"/>
          <w:szCs w:val="22"/>
          <w:lang w:val="es-ES"/>
        </w:rPr>
        <w:t xml:space="preserve"> COVID-19 | UNESCO.” </w:t>
      </w:r>
      <w:r w:rsidRPr="007A74C2">
        <w:rPr>
          <w:i/>
          <w:iCs/>
          <w:color w:val="000000"/>
          <w:sz w:val="22"/>
          <w:szCs w:val="22"/>
          <w:lang w:val="es-ES"/>
        </w:rPr>
        <w:t>Www.unesco.org</w:t>
      </w:r>
      <w:r w:rsidRPr="007A74C2">
        <w:rPr>
          <w:color w:val="000000"/>
          <w:sz w:val="22"/>
          <w:szCs w:val="22"/>
          <w:lang w:val="es-ES"/>
        </w:rPr>
        <w:t xml:space="preserve">, 4 </w:t>
      </w:r>
      <w:proofErr w:type="gramStart"/>
      <w:r w:rsidRPr="007A74C2">
        <w:rPr>
          <w:color w:val="000000"/>
          <w:sz w:val="22"/>
          <w:szCs w:val="22"/>
          <w:lang w:val="es-ES"/>
        </w:rPr>
        <w:t>Nov.</w:t>
      </w:r>
      <w:proofErr w:type="gramEnd"/>
      <w:r w:rsidRPr="007A74C2">
        <w:rPr>
          <w:color w:val="000000"/>
          <w:sz w:val="22"/>
          <w:szCs w:val="22"/>
          <w:lang w:val="es-ES"/>
        </w:rPr>
        <w:t xml:space="preserve"> 2022, </w:t>
      </w:r>
      <w:hyperlink r:id="rId26" w:history="1">
        <w:r w:rsidRPr="007A74C2">
          <w:rPr>
            <w:rStyle w:val="Hyperlink"/>
            <w:sz w:val="22"/>
            <w:szCs w:val="22"/>
            <w:lang w:val="es-ES"/>
          </w:rPr>
          <w:t>www.unesco.org/en/covid-19/education-response/initiatives</w:t>
        </w:r>
      </w:hyperlink>
      <w:r w:rsidRPr="007A74C2">
        <w:rPr>
          <w:color w:val="000000"/>
          <w:sz w:val="22"/>
          <w:szCs w:val="22"/>
          <w:lang w:val="es-ES"/>
        </w:rPr>
        <w:t>.</w:t>
      </w:r>
    </w:p>
    <w:p w14:paraId="614B42A6" w14:textId="77777777" w:rsidR="00FF7A2E" w:rsidRPr="007A74C2" w:rsidRDefault="00FF7A2E" w:rsidP="00B36D85">
      <w:pPr>
        <w:pStyle w:val="NormalWeb"/>
        <w:spacing w:before="0" w:beforeAutospacing="0" w:after="0" w:afterAutospacing="0" w:line="360" w:lineRule="auto"/>
        <w:ind w:left="720" w:hanging="720"/>
        <w:rPr>
          <w:color w:val="000000"/>
          <w:sz w:val="22"/>
          <w:szCs w:val="22"/>
          <w:lang w:val="es-ES"/>
        </w:rPr>
      </w:pPr>
    </w:p>
    <w:p w14:paraId="46C0183F" w14:textId="40A6F303" w:rsidR="00FF7A2E" w:rsidRPr="00CE5CFC" w:rsidRDefault="00FF7A2E" w:rsidP="00B36D85">
      <w:pPr>
        <w:pStyle w:val="NormalWeb"/>
        <w:spacing w:before="0" w:beforeAutospacing="0" w:after="0" w:afterAutospacing="0" w:line="360" w:lineRule="auto"/>
        <w:ind w:left="720" w:hanging="720"/>
        <w:rPr>
          <w:color w:val="000000"/>
          <w:sz w:val="22"/>
          <w:szCs w:val="22"/>
        </w:rPr>
      </w:pPr>
      <w:r w:rsidRPr="00CE5CFC">
        <w:rPr>
          <w:color w:val="000000"/>
          <w:sz w:val="22"/>
          <w:szCs w:val="22"/>
          <w:lang w:val="es-ES"/>
        </w:rPr>
        <w:t xml:space="preserve">UNICEF. </w:t>
      </w:r>
      <w:r w:rsidRPr="007A74C2">
        <w:rPr>
          <w:color w:val="000000"/>
          <w:sz w:val="22"/>
          <w:szCs w:val="22"/>
        </w:rPr>
        <w:t>“</w:t>
      </w:r>
      <w:r w:rsidRPr="007A74C2">
        <w:rPr>
          <w:sz w:val="22"/>
          <w:szCs w:val="22"/>
        </w:rPr>
        <w:t xml:space="preserve">EDUCATION IN A POST-COVID WORLD: Towards a RAPID Transformation.” </w:t>
      </w:r>
      <w:r w:rsidRPr="00CE5CFC">
        <w:rPr>
          <w:sz w:val="22"/>
          <w:szCs w:val="22"/>
        </w:rPr>
        <w:t xml:space="preserve">Unicef.org, </w:t>
      </w:r>
      <w:hyperlink r:id="rId27" w:history="1">
        <w:r w:rsidRPr="00CE5CFC">
          <w:rPr>
            <w:rStyle w:val="Hyperlink"/>
            <w:sz w:val="22"/>
            <w:szCs w:val="22"/>
          </w:rPr>
          <w:t>https://www.unicef.org/media/135736/file/Education%20in%20a%20Post-COVID%20World.pdf</w:t>
        </w:r>
      </w:hyperlink>
      <w:r w:rsidRPr="00CE5CFC">
        <w:rPr>
          <w:sz w:val="22"/>
          <w:szCs w:val="22"/>
        </w:rPr>
        <w:t xml:space="preserve">. </w:t>
      </w:r>
    </w:p>
    <w:p w14:paraId="7C69475F" w14:textId="77777777" w:rsidR="00B36D85" w:rsidRPr="00CE5CFC" w:rsidRDefault="00B36D85" w:rsidP="00B36D85">
      <w:pPr>
        <w:pStyle w:val="NormalWeb"/>
        <w:spacing w:before="0" w:beforeAutospacing="0" w:after="0" w:afterAutospacing="0" w:line="360" w:lineRule="auto"/>
        <w:ind w:left="720" w:hanging="720"/>
        <w:rPr>
          <w:color w:val="000000"/>
          <w:sz w:val="22"/>
          <w:szCs w:val="22"/>
        </w:rPr>
      </w:pPr>
    </w:p>
    <w:p w14:paraId="77274A77" w14:textId="36F631A0" w:rsidR="007A74C2" w:rsidRDefault="007A74C2" w:rsidP="007A74C2">
      <w:pPr>
        <w:pStyle w:val="NormalWeb"/>
        <w:spacing w:before="0" w:beforeAutospacing="0" w:after="0" w:afterAutospacing="0" w:line="480" w:lineRule="atLeast"/>
        <w:ind w:left="720" w:hanging="720"/>
        <w:rPr>
          <w:color w:val="000000"/>
          <w:sz w:val="22"/>
          <w:szCs w:val="22"/>
        </w:rPr>
      </w:pPr>
      <w:r w:rsidRPr="007A74C2">
        <w:rPr>
          <w:color w:val="000000"/>
          <w:sz w:val="22"/>
          <w:szCs w:val="22"/>
        </w:rPr>
        <w:t>Whitmore, Geoff. “May 2023 Travel Restrictions Update.” </w:t>
      </w:r>
      <w:r w:rsidRPr="007A74C2">
        <w:rPr>
          <w:i/>
          <w:iCs/>
          <w:color w:val="000000"/>
          <w:sz w:val="22"/>
          <w:szCs w:val="22"/>
        </w:rPr>
        <w:t>Forbes</w:t>
      </w:r>
      <w:r w:rsidRPr="007A74C2">
        <w:rPr>
          <w:color w:val="000000"/>
          <w:sz w:val="22"/>
          <w:szCs w:val="22"/>
        </w:rPr>
        <w:t>, www.forbes.com/sites/geoffwhitmore/2023/05/04/may-2023-travel-restrictions-update/?sh=2d021f9e219a. Accessed 24 Jan. 2024.</w:t>
      </w:r>
    </w:p>
    <w:p w14:paraId="688EBEB2" w14:textId="77777777" w:rsidR="007A74C2" w:rsidRPr="007A74C2" w:rsidRDefault="007A74C2" w:rsidP="007A74C2">
      <w:pPr>
        <w:pStyle w:val="NormalWeb"/>
        <w:spacing w:before="0" w:beforeAutospacing="0" w:after="0" w:afterAutospacing="0" w:line="480" w:lineRule="atLeast"/>
        <w:ind w:left="720" w:hanging="720"/>
        <w:rPr>
          <w:color w:val="000000"/>
          <w:sz w:val="22"/>
          <w:szCs w:val="22"/>
        </w:rPr>
      </w:pPr>
    </w:p>
    <w:p w14:paraId="3A23B631" w14:textId="1076E9F4" w:rsidR="00B36D85" w:rsidRPr="007A74C2" w:rsidRDefault="00B36D85" w:rsidP="00B36D85">
      <w:pPr>
        <w:pStyle w:val="NormalWeb"/>
        <w:spacing w:before="0" w:beforeAutospacing="0" w:after="0" w:afterAutospacing="0" w:line="360" w:lineRule="auto"/>
        <w:ind w:left="720" w:hanging="720"/>
        <w:rPr>
          <w:color w:val="000000"/>
          <w:sz w:val="22"/>
          <w:szCs w:val="22"/>
        </w:rPr>
      </w:pPr>
      <w:r w:rsidRPr="00CE5CFC">
        <w:rPr>
          <w:color w:val="000000"/>
          <w:sz w:val="22"/>
          <w:szCs w:val="22"/>
        </w:rPr>
        <w:t xml:space="preserve">‌Zamarro, Gema, et al. </w:t>
      </w:r>
      <w:r w:rsidRPr="007A74C2">
        <w:rPr>
          <w:color w:val="000000"/>
          <w:sz w:val="22"/>
          <w:szCs w:val="22"/>
        </w:rPr>
        <w:t>“How the Pandemic Has Changed Teachers’ Commitment to Remaining in the Classroom.” </w:t>
      </w:r>
      <w:r w:rsidRPr="007A74C2">
        <w:rPr>
          <w:i/>
          <w:iCs/>
          <w:color w:val="000000"/>
          <w:sz w:val="22"/>
          <w:szCs w:val="22"/>
        </w:rPr>
        <w:t>Brookings</w:t>
      </w:r>
      <w:r w:rsidRPr="007A74C2">
        <w:rPr>
          <w:color w:val="000000"/>
          <w:sz w:val="22"/>
          <w:szCs w:val="22"/>
        </w:rPr>
        <w:t xml:space="preserve">, 8 Sept. 2021, </w:t>
      </w:r>
      <w:hyperlink r:id="rId28" w:history="1">
        <w:r w:rsidRPr="007A74C2">
          <w:rPr>
            <w:rStyle w:val="Hyperlink"/>
            <w:sz w:val="22"/>
            <w:szCs w:val="22"/>
          </w:rPr>
          <w:t>www.brookings.edu/articles/how-the-pandemic-has-changed-teachers-commitment-to-remaining-in-the-classroom/</w:t>
        </w:r>
      </w:hyperlink>
      <w:r w:rsidRPr="007A74C2">
        <w:rPr>
          <w:color w:val="000000"/>
          <w:sz w:val="22"/>
          <w:szCs w:val="22"/>
        </w:rPr>
        <w:t xml:space="preserve">. </w:t>
      </w:r>
    </w:p>
    <w:p w14:paraId="0E2C59C4" w14:textId="77777777" w:rsidR="00D259AA" w:rsidRPr="00B35994" w:rsidRDefault="00D259AA" w:rsidP="00A42CA3">
      <w:pPr>
        <w:spacing w:line="360" w:lineRule="auto"/>
        <w:rPr>
          <w:b/>
          <w:sz w:val="22"/>
          <w:lang w:eastAsia="ko-KR"/>
        </w:rPr>
      </w:pPr>
    </w:p>
    <w:sectPr w:rsidR="00D259AA" w:rsidRPr="00B35994" w:rsidSect="00A24264">
      <w:headerReference w:type="even" r:id="rId29"/>
      <w:headerReference w:type="default" r:id="rId30"/>
      <w:footerReference w:type="even" r:id="rId31"/>
      <w:footerReference w:type="default" r:id="rId32"/>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AA36" w14:textId="77777777" w:rsidR="00D64ED6" w:rsidRDefault="00D64ED6" w:rsidP="00E2623E">
      <w:r>
        <w:separator/>
      </w:r>
    </w:p>
  </w:endnote>
  <w:endnote w:type="continuationSeparator" w:id="0">
    <w:p w14:paraId="62DC050A" w14:textId="77777777" w:rsidR="00D64ED6" w:rsidRDefault="00D64ED6" w:rsidP="00E2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M Sans">
    <w:panose1 w:val="00000000000000000000"/>
    <w:charset w:val="4D"/>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2D27" w14:textId="77777777" w:rsidR="00D64ED6" w:rsidRDefault="00D64ED6" w:rsidP="00E2623E">
      <w:r>
        <w:separator/>
      </w:r>
    </w:p>
  </w:footnote>
  <w:footnote w:type="continuationSeparator" w:id="0">
    <w:p w14:paraId="1D17C001" w14:textId="77777777" w:rsidR="00D64ED6" w:rsidRDefault="00D64ED6" w:rsidP="00E2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0B3114C1"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CE5CFC">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CE5CFC">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0F93B57D" w:rsidR="00B35994" w:rsidRPr="00E22E57" w:rsidRDefault="00B35994" w:rsidP="0069373E">
    <w:pPr>
      <w:pStyle w:val="Header"/>
      <w:ind w:right="91"/>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69373E">
      <w:rPr>
        <w:rFonts w:ascii="Arial" w:hAnsi="Arial"/>
        <w:b/>
        <w:bCs/>
        <w:noProof/>
        <w:color w:val="548DD4" w:themeColor="text2" w:themeTint="99"/>
        <w:sz w:val="18"/>
        <w:szCs w:val="18"/>
      </w:rPr>
      <w:t>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C76708">
      <w:rPr>
        <w:rFonts w:ascii="Arial" w:hAnsi="Arial"/>
        <w:bCs/>
        <w:noProof/>
        <w:color w:val="000000"/>
        <w:sz w:val="18"/>
        <w:szCs w:val="18"/>
        <w:lang w:eastAsia="ko-KR"/>
      </w:rPr>
      <w:t>X</w:t>
    </w:r>
    <w:r w:rsidR="0069373E">
      <w:rPr>
        <w:rFonts w:ascii="Arial" w:hAnsi="Arial"/>
        <w:bCs/>
        <w:noProof/>
        <w:color w:val="000000"/>
        <w:sz w:val="18"/>
        <w:szCs w:val="18"/>
        <w:lang w:eastAsia="ko-KR"/>
      </w:rPr>
      <w:t>I</w:t>
    </w:r>
  </w:p>
  <w:p w14:paraId="7CA8D143" w14:textId="77777777" w:rsidR="00B35994" w:rsidRPr="00470140" w:rsidRDefault="00B35994"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86C2D"/>
    <w:multiLevelType w:val="multilevel"/>
    <w:tmpl w:val="842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38096D90"/>
    <w:multiLevelType w:val="multilevel"/>
    <w:tmpl w:val="0004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976AC1"/>
    <w:multiLevelType w:val="multilevel"/>
    <w:tmpl w:val="5728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39248D"/>
    <w:multiLevelType w:val="multilevel"/>
    <w:tmpl w:val="E042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202950"/>
    <w:multiLevelType w:val="multilevel"/>
    <w:tmpl w:val="5934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7D3646"/>
    <w:multiLevelType w:val="multilevel"/>
    <w:tmpl w:val="BBC4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A0491B"/>
    <w:multiLevelType w:val="multilevel"/>
    <w:tmpl w:val="C2A4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8332382">
    <w:abstractNumId w:val="19"/>
  </w:num>
  <w:num w:numId="2" w16cid:durableId="1144196816">
    <w:abstractNumId w:val="20"/>
  </w:num>
  <w:num w:numId="3" w16cid:durableId="730999790">
    <w:abstractNumId w:val="18"/>
  </w:num>
  <w:num w:numId="4" w16cid:durableId="268240178">
    <w:abstractNumId w:val="22"/>
  </w:num>
  <w:num w:numId="5" w16cid:durableId="211893675">
    <w:abstractNumId w:val="9"/>
  </w:num>
  <w:num w:numId="6" w16cid:durableId="860322030">
    <w:abstractNumId w:val="7"/>
  </w:num>
  <w:num w:numId="7" w16cid:durableId="987175124">
    <w:abstractNumId w:val="6"/>
  </w:num>
  <w:num w:numId="8" w16cid:durableId="532576411">
    <w:abstractNumId w:val="5"/>
  </w:num>
  <w:num w:numId="9" w16cid:durableId="848758598">
    <w:abstractNumId w:val="4"/>
  </w:num>
  <w:num w:numId="10" w16cid:durableId="1481073553">
    <w:abstractNumId w:val="8"/>
  </w:num>
  <w:num w:numId="11" w16cid:durableId="1385450275">
    <w:abstractNumId w:val="3"/>
  </w:num>
  <w:num w:numId="12" w16cid:durableId="1960065732">
    <w:abstractNumId w:val="2"/>
  </w:num>
  <w:num w:numId="13" w16cid:durableId="1163855105">
    <w:abstractNumId w:val="1"/>
  </w:num>
  <w:num w:numId="14" w16cid:durableId="1821146850">
    <w:abstractNumId w:val="0"/>
  </w:num>
  <w:num w:numId="15" w16cid:durableId="35355140">
    <w:abstractNumId w:val="25"/>
  </w:num>
  <w:num w:numId="16" w16cid:durableId="859860644">
    <w:abstractNumId w:val="13"/>
  </w:num>
  <w:num w:numId="17" w16cid:durableId="1462841185">
    <w:abstractNumId w:val="12"/>
  </w:num>
  <w:num w:numId="18" w16cid:durableId="711461828">
    <w:abstractNumId w:val="14"/>
  </w:num>
  <w:num w:numId="19" w16cid:durableId="817185782">
    <w:abstractNumId w:val="10"/>
  </w:num>
  <w:num w:numId="20" w16cid:durableId="1886793911">
    <w:abstractNumId w:val="17"/>
  </w:num>
  <w:num w:numId="21" w16cid:durableId="901062706">
    <w:abstractNumId w:val="24"/>
  </w:num>
  <w:num w:numId="22" w16cid:durableId="39718261">
    <w:abstractNumId w:val="21"/>
  </w:num>
  <w:num w:numId="23" w16cid:durableId="917445165">
    <w:abstractNumId w:val="23"/>
  </w:num>
  <w:num w:numId="24" w16cid:durableId="1416707718">
    <w:abstractNumId w:val="11"/>
  </w:num>
  <w:num w:numId="25" w16cid:durableId="1259483510">
    <w:abstractNumId w:val="15"/>
  </w:num>
  <w:num w:numId="26" w16cid:durableId="944194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hideGrammaticalError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070E"/>
    <w:rsid w:val="00017964"/>
    <w:rsid w:val="000236B8"/>
    <w:rsid w:val="00032130"/>
    <w:rsid w:val="000401EF"/>
    <w:rsid w:val="00047481"/>
    <w:rsid w:val="00065051"/>
    <w:rsid w:val="00090254"/>
    <w:rsid w:val="000A0FDF"/>
    <w:rsid w:val="000C39D7"/>
    <w:rsid w:val="000C47B4"/>
    <w:rsid w:val="000E102C"/>
    <w:rsid w:val="00103C2D"/>
    <w:rsid w:val="001107D8"/>
    <w:rsid w:val="001127CD"/>
    <w:rsid w:val="001243A2"/>
    <w:rsid w:val="00137A8E"/>
    <w:rsid w:val="00142236"/>
    <w:rsid w:val="00143B93"/>
    <w:rsid w:val="00153795"/>
    <w:rsid w:val="0018460B"/>
    <w:rsid w:val="00193172"/>
    <w:rsid w:val="001A0E5A"/>
    <w:rsid w:val="001D5827"/>
    <w:rsid w:val="001E1BA0"/>
    <w:rsid w:val="001E412F"/>
    <w:rsid w:val="001F508D"/>
    <w:rsid w:val="002120D7"/>
    <w:rsid w:val="002448DA"/>
    <w:rsid w:val="002562BD"/>
    <w:rsid w:val="00256E4D"/>
    <w:rsid w:val="00267B24"/>
    <w:rsid w:val="002753ED"/>
    <w:rsid w:val="0028560B"/>
    <w:rsid w:val="00294DB1"/>
    <w:rsid w:val="002961AE"/>
    <w:rsid w:val="002A3C44"/>
    <w:rsid w:val="002B1107"/>
    <w:rsid w:val="002B75C3"/>
    <w:rsid w:val="002F3CEE"/>
    <w:rsid w:val="002F5A3E"/>
    <w:rsid w:val="00300377"/>
    <w:rsid w:val="00301CDF"/>
    <w:rsid w:val="00302D0F"/>
    <w:rsid w:val="0030336D"/>
    <w:rsid w:val="00305A28"/>
    <w:rsid w:val="003159F0"/>
    <w:rsid w:val="00321D98"/>
    <w:rsid w:val="00336690"/>
    <w:rsid w:val="0034376A"/>
    <w:rsid w:val="00384D95"/>
    <w:rsid w:val="003A1479"/>
    <w:rsid w:val="003A6108"/>
    <w:rsid w:val="003C7D7F"/>
    <w:rsid w:val="003F0BA8"/>
    <w:rsid w:val="003F1493"/>
    <w:rsid w:val="003F1E7B"/>
    <w:rsid w:val="003F4783"/>
    <w:rsid w:val="00401D38"/>
    <w:rsid w:val="00407B24"/>
    <w:rsid w:val="004416BF"/>
    <w:rsid w:val="00444C17"/>
    <w:rsid w:val="00450234"/>
    <w:rsid w:val="004724B8"/>
    <w:rsid w:val="00473811"/>
    <w:rsid w:val="0047674D"/>
    <w:rsid w:val="0047696C"/>
    <w:rsid w:val="00482AD7"/>
    <w:rsid w:val="004A1166"/>
    <w:rsid w:val="004A22CD"/>
    <w:rsid w:val="004A4F3F"/>
    <w:rsid w:val="004B2908"/>
    <w:rsid w:val="004B6039"/>
    <w:rsid w:val="004B6984"/>
    <w:rsid w:val="004B7F04"/>
    <w:rsid w:val="004C6DBE"/>
    <w:rsid w:val="004E0323"/>
    <w:rsid w:val="00551E24"/>
    <w:rsid w:val="0056615A"/>
    <w:rsid w:val="00572975"/>
    <w:rsid w:val="00585AF4"/>
    <w:rsid w:val="00587031"/>
    <w:rsid w:val="00590ACD"/>
    <w:rsid w:val="005B112D"/>
    <w:rsid w:val="005C0790"/>
    <w:rsid w:val="005C4758"/>
    <w:rsid w:val="005E0BA0"/>
    <w:rsid w:val="006028CB"/>
    <w:rsid w:val="00622C59"/>
    <w:rsid w:val="00647254"/>
    <w:rsid w:val="00651335"/>
    <w:rsid w:val="00656CB9"/>
    <w:rsid w:val="00660EB1"/>
    <w:rsid w:val="00674FA6"/>
    <w:rsid w:val="0069373E"/>
    <w:rsid w:val="00697CEE"/>
    <w:rsid w:val="006A24D9"/>
    <w:rsid w:val="006D1EE7"/>
    <w:rsid w:val="006D5DC5"/>
    <w:rsid w:val="006E0494"/>
    <w:rsid w:val="006E2096"/>
    <w:rsid w:val="007042B3"/>
    <w:rsid w:val="00704DDE"/>
    <w:rsid w:val="00706695"/>
    <w:rsid w:val="00710CA8"/>
    <w:rsid w:val="00712CED"/>
    <w:rsid w:val="0072671E"/>
    <w:rsid w:val="007274C1"/>
    <w:rsid w:val="0073003A"/>
    <w:rsid w:val="00741A90"/>
    <w:rsid w:val="00743A0E"/>
    <w:rsid w:val="0074782B"/>
    <w:rsid w:val="00755D14"/>
    <w:rsid w:val="007667B1"/>
    <w:rsid w:val="00791551"/>
    <w:rsid w:val="00795F40"/>
    <w:rsid w:val="007A4FC6"/>
    <w:rsid w:val="007A74C2"/>
    <w:rsid w:val="007C3E9F"/>
    <w:rsid w:val="007F3388"/>
    <w:rsid w:val="00800E71"/>
    <w:rsid w:val="008256F0"/>
    <w:rsid w:val="00830D51"/>
    <w:rsid w:val="00831602"/>
    <w:rsid w:val="00837090"/>
    <w:rsid w:val="00840865"/>
    <w:rsid w:val="00857A22"/>
    <w:rsid w:val="00867682"/>
    <w:rsid w:val="008865F7"/>
    <w:rsid w:val="008B529E"/>
    <w:rsid w:val="008C5051"/>
    <w:rsid w:val="008D1A68"/>
    <w:rsid w:val="008F6AAF"/>
    <w:rsid w:val="00906938"/>
    <w:rsid w:val="00914F62"/>
    <w:rsid w:val="009205DD"/>
    <w:rsid w:val="00934008"/>
    <w:rsid w:val="00953CD0"/>
    <w:rsid w:val="00965BC4"/>
    <w:rsid w:val="009830A9"/>
    <w:rsid w:val="00994908"/>
    <w:rsid w:val="00997755"/>
    <w:rsid w:val="009A1E03"/>
    <w:rsid w:val="009B35CB"/>
    <w:rsid w:val="009E7819"/>
    <w:rsid w:val="009F77B4"/>
    <w:rsid w:val="00A03257"/>
    <w:rsid w:val="00A1561F"/>
    <w:rsid w:val="00A21A52"/>
    <w:rsid w:val="00A24264"/>
    <w:rsid w:val="00A24A9E"/>
    <w:rsid w:val="00A37FEF"/>
    <w:rsid w:val="00A42CA3"/>
    <w:rsid w:val="00A45917"/>
    <w:rsid w:val="00A60962"/>
    <w:rsid w:val="00A66FFC"/>
    <w:rsid w:val="00A84268"/>
    <w:rsid w:val="00A85696"/>
    <w:rsid w:val="00AA2BC4"/>
    <w:rsid w:val="00AB6241"/>
    <w:rsid w:val="00AC37C4"/>
    <w:rsid w:val="00AC5B19"/>
    <w:rsid w:val="00AD072A"/>
    <w:rsid w:val="00AE5AA3"/>
    <w:rsid w:val="00AF4891"/>
    <w:rsid w:val="00B07893"/>
    <w:rsid w:val="00B35994"/>
    <w:rsid w:val="00B36D85"/>
    <w:rsid w:val="00B466CA"/>
    <w:rsid w:val="00B66A53"/>
    <w:rsid w:val="00B81C4F"/>
    <w:rsid w:val="00B97384"/>
    <w:rsid w:val="00B97BDB"/>
    <w:rsid w:val="00BB1412"/>
    <w:rsid w:val="00BB3B8B"/>
    <w:rsid w:val="00BB5E65"/>
    <w:rsid w:val="00BC2D3E"/>
    <w:rsid w:val="00BE0D05"/>
    <w:rsid w:val="00BE2904"/>
    <w:rsid w:val="00BF34B3"/>
    <w:rsid w:val="00C32A10"/>
    <w:rsid w:val="00C34578"/>
    <w:rsid w:val="00C60F68"/>
    <w:rsid w:val="00C62701"/>
    <w:rsid w:val="00C70328"/>
    <w:rsid w:val="00C76708"/>
    <w:rsid w:val="00C95725"/>
    <w:rsid w:val="00CA2594"/>
    <w:rsid w:val="00CA647B"/>
    <w:rsid w:val="00CA78DE"/>
    <w:rsid w:val="00CB1EFC"/>
    <w:rsid w:val="00CC2348"/>
    <w:rsid w:val="00CD165E"/>
    <w:rsid w:val="00CE5CFC"/>
    <w:rsid w:val="00D001DB"/>
    <w:rsid w:val="00D00693"/>
    <w:rsid w:val="00D22D27"/>
    <w:rsid w:val="00D259AA"/>
    <w:rsid w:val="00D31FCA"/>
    <w:rsid w:val="00D40009"/>
    <w:rsid w:val="00D62FEE"/>
    <w:rsid w:val="00D64ED6"/>
    <w:rsid w:val="00D76BB2"/>
    <w:rsid w:val="00D770AF"/>
    <w:rsid w:val="00D82B9D"/>
    <w:rsid w:val="00D842A6"/>
    <w:rsid w:val="00D97EAE"/>
    <w:rsid w:val="00DC27A9"/>
    <w:rsid w:val="00DD5777"/>
    <w:rsid w:val="00E14B85"/>
    <w:rsid w:val="00E2211D"/>
    <w:rsid w:val="00E2623E"/>
    <w:rsid w:val="00E30091"/>
    <w:rsid w:val="00E3452B"/>
    <w:rsid w:val="00E665CB"/>
    <w:rsid w:val="00E66BE5"/>
    <w:rsid w:val="00E771CD"/>
    <w:rsid w:val="00EA0541"/>
    <w:rsid w:val="00EA6E04"/>
    <w:rsid w:val="00EB1218"/>
    <w:rsid w:val="00EC64BF"/>
    <w:rsid w:val="00EF1CD8"/>
    <w:rsid w:val="00F0475D"/>
    <w:rsid w:val="00F105EF"/>
    <w:rsid w:val="00F25DD4"/>
    <w:rsid w:val="00F412F7"/>
    <w:rsid w:val="00F5691A"/>
    <w:rsid w:val="00F619E0"/>
    <w:rsid w:val="00F635C2"/>
    <w:rsid w:val="00F645C6"/>
    <w:rsid w:val="00F64C7C"/>
    <w:rsid w:val="00F97F0B"/>
    <w:rsid w:val="00FB4320"/>
    <w:rsid w:val="00FC1A42"/>
    <w:rsid w:val="00FC7A11"/>
    <w:rsid w:val="00FD01CE"/>
    <w:rsid w:val="00FF7A2E"/>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259AA"/>
    <w:rPr>
      <w:rFonts w:ascii="Times New Roman" w:eastAsia="Times New Roman" w:hAnsi="Times New Roman"/>
      <w:sz w:val="24"/>
      <w:szCs w:val="24"/>
      <w:lang w:eastAsia="zh-CN"/>
    </w:rPr>
  </w:style>
  <w:style w:type="paragraph" w:styleId="Heading1">
    <w:name w:val="heading 1"/>
    <w:basedOn w:val="Normal"/>
    <w:link w:val="Heading1Char"/>
    <w:uiPriority w:val="9"/>
    <w:qFormat/>
    <w:rsid w:val="009830A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pPr>
    <w:rPr>
      <w:rFonts w:ascii="Cambria" w:eastAsiaTheme="minorEastAsia" w:hAnsi="Cambria"/>
      <w:lang w:eastAsia="en-US"/>
    </w:r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pPr>
    <w:rPr>
      <w:rFonts w:ascii="Cambria" w:eastAsiaTheme="minorEastAsia" w:hAnsi="Cambria"/>
      <w:lang w:eastAsia="en-US"/>
    </w:r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spacing w:after="200"/>
      <w:ind w:left="720"/>
      <w:contextualSpacing/>
    </w:pPr>
    <w:rPr>
      <w:rFonts w:ascii="Cambria" w:eastAsiaTheme="minorEastAsia" w:hAnsi="Cambria"/>
      <w:lang w:eastAsia="en-US"/>
    </w:rPr>
  </w:style>
  <w:style w:type="paragraph" w:styleId="BalloonText">
    <w:name w:val="Balloon Text"/>
    <w:basedOn w:val="Normal"/>
    <w:link w:val="BalloonTextChar"/>
    <w:rsid w:val="00171595"/>
    <w:rPr>
      <w:rFonts w:ascii="Tahoma" w:eastAsiaTheme="minorEastAsia" w:hAnsi="Tahoma" w:cs="Tahoma"/>
      <w:sz w:val="16"/>
      <w:szCs w:val="16"/>
      <w:lang w:eastAsia="en-US"/>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rPr>
      <w:rFonts w:ascii="Tahoma" w:eastAsiaTheme="minorEastAsia" w:hAnsi="Tahoma" w:cs="Tahoma"/>
      <w:sz w:val="16"/>
      <w:szCs w:val="16"/>
      <w:lang w:eastAsia="en-US"/>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after="200" w:line="360" w:lineRule="auto"/>
      <w:outlineLvl w:val="0"/>
    </w:pPr>
    <w:rPr>
      <w:rFonts w:ascii="Arial" w:eastAsiaTheme="minorEastAsia" w:hAnsi="Arial"/>
      <w:b/>
      <w:color w:val="7D0B63"/>
      <w:sz w:val="28"/>
      <w:lang w:eastAsia="en-US"/>
    </w:rPr>
  </w:style>
  <w:style w:type="paragraph" w:customStyle="1" w:styleId="TextofResearchReport">
    <w:name w:val="Text of Research Report"/>
    <w:basedOn w:val="Normal"/>
    <w:qFormat/>
    <w:rsid w:val="002F5A3E"/>
    <w:pPr>
      <w:spacing w:after="200" w:line="360" w:lineRule="auto"/>
      <w:ind w:firstLine="720"/>
    </w:pPr>
    <w:rPr>
      <w:rFonts w:ascii="Arial" w:eastAsiaTheme="minorEastAsia" w:hAnsi="Arial"/>
      <w:sz w:val="22"/>
      <w:lang w:eastAsia="en-US"/>
    </w:rPr>
  </w:style>
  <w:style w:type="paragraph" w:customStyle="1" w:styleId="Sub-headingofResearchReport">
    <w:name w:val="Sub-heading of Research Report"/>
    <w:basedOn w:val="Normal"/>
    <w:qFormat/>
    <w:rsid w:val="002F5A3E"/>
    <w:pPr>
      <w:tabs>
        <w:tab w:val="left" w:pos="8336"/>
      </w:tabs>
      <w:spacing w:after="200" w:line="360" w:lineRule="auto"/>
      <w:outlineLvl w:val="0"/>
    </w:pPr>
    <w:rPr>
      <w:rFonts w:ascii="Arial" w:eastAsiaTheme="minorEastAsia" w:hAnsi="Arial"/>
      <w:b/>
      <w:color w:val="7D0B63"/>
      <w:sz w:val="22"/>
      <w:lang w:eastAsia="en-US"/>
    </w:rPr>
  </w:style>
  <w:style w:type="paragraph" w:customStyle="1" w:styleId="Sub-sub-headingofResearchReport">
    <w:name w:val="Sub-sub-heading of Research Report"/>
    <w:basedOn w:val="Normal"/>
    <w:qFormat/>
    <w:rsid w:val="002F5A3E"/>
    <w:pPr>
      <w:spacing w:after="200" w:line="360" w:lineRule="auto"/>
      <w:outlineLvl w:val="0"/>
    </w:pPr>
    <w:rPr>
      <w:rFonts w:ascii="Arial" w:eastAsiaTheme="minorEastAsia" w:hAnsi="Arial"/>
      <w:b/>
      <w:i/>
      <w:color w:val="7D0B63"/>
      <w:sz w:val="22"/>
      <w:lang w:eastAsia="en-US"/>
    </w:rPr>
  </w:style>
  <w:style w:type="paragraph" w:customStyle="1" w:styleId="KeyTerm">
    <w:name w:val="Key Term"/>
    <w:basedOn w:val="Normal"/>
    <w:qFormat/>
    <w:rsid w:val="002F5A3E"/>
    <w:pPr>
      <w:spacing w:after="200" w:line="360" w:lineRule="auto"/>
      <w:outlineLvl w:val="0"/>
    </w:pPr>
    <w:rPr>
      <w:rFonts w:ascii="Arial" w:eastAsiaTheme="minorEastAsia" w:hAnsi="Arial"/>
      <w:b/>
      <w:sz w:val="22"/>
      <w:lang w:eastAsia="en-US"/>
    </w:rPr>
  </w:style>
  <w:style w:type="paragraph" w:customStyle="1" w:styleId="TextunderneathSub-sub-heading">
    <w:name w:val="Text underneath Sub-sub-heading"/>
    <w:basedOn w:val="Normal"/>
    <w:qFormat/>
    <w:rsid w:val="002F5A3E"/>
    <w:pPr>
      <w:spacing w:after="200" w:line="360" w:lineRule="auto"/>
      <w:ind w:left="720"/>
    </w:pPr>
    <w:rPr>
      <w:rFonts w:ascii="Arial" w:eastAsiaTheme="minorEastAsia" w:hAnsi="Arial"/>
      <w:sz w:val="22"/>
      <w:lang w:eastAsia="en-US"/>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pPr>
      <w:spacing w:after="200"/>
    </w:pPr>
    <w:rPr>
      <w:rFonts w:ascii="Cambria" w:eastAsiaTheme="minorEastAsia" w:hAnsi="Cambria"/>
      <w:lang w:eastAsia="en-US"/>
    </w:rPr>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customStyle="1" w:styleId="font8">
    <w:name w:val="font_8"/>
    <w:basedOn w:val="Normal"/>
    <w:rsid w:val="0047674D"/>
    <w:pPr>
      <w:spacing w:before="100" w:beforeAutospacing="1" w:after="100" w:afterAutospacing="1"/>
    </w:pPr>
  </w:style>
  <w:style w:type="character" w:customStyle="1" w:styleId="wixui-rich-texttext1">
    <w:name w:val="wixui-rich-text__text1"/>
    <w:basedOn w:val="DefaultParagraphFont"/>
    <w:rsid w:val="0047674D"/>
  </w:style>
  <w:style w:type="character" w:customStyle="1" w:styleId="jsx-e2ef69516d713e62">
    <w:name w:val="jsx-e2ef69516d713e62"/>
    <w:basedOn w:val="DefaultParagraphFont"/>
    <w:rsid w:val="00706695"/>
  </w:style>
  <w:style w:type="character" w:styleId="UnresolvedMention">
    <w:name w:val="Unresolved Mention"/>
    <w:basedOn w:val="DefaultParagraphFont"/>
    <w:rsid w:val="00A42CA3"/>
    <w:rPr>
      <w:color w:val="605E5C"/>
      <w:shd w:val="clear" w:color="auto" w:fill="E1DFDD"/>
    </w:rPr>
  </w:style>
  <w:style w:type="character" w:customStyle="1" w:styleId="blogentrycontentmck-c-blog-entry-contentdisplay-dateshpgp">
    <w:name w:val="blogentrycontent_mck-c-blog-entry-content__display-date__shpgp"/>
    <w:basedOn w:val="DefaultParagraphFont"/>
    <w:rsid w:val="007667B1"/>
  </w:style>
  <w:style w:type="paragraph" w:styleId="NormalWeb">
    <w:name w:val="Normal (Web)"/>
    <w:basedOn w:val="Normal"/>
    <w:uiPriority w:val="99"/>
    <w:unhideWhenUsed/>
    <w:rsid w:val="00F645C6"/>
    <w:pPr>
      <w:spacing w:before="100" w:beforeAutospacing="1" w:after="100" w:afterAutospacing="1"/>
    </w:pPr>
  </w:style>
  <w:style w:type="character" w:customStyle="1" w:styleId="hgkelc">
    <w:name w:val="hgkelc"/>
    <w:basedOn w:val="DefaultParagraphFont"/>
    <w:rsid w:val="000E102C"/>
  </w:style>
  <w:style w:type="character" w:styleId="Emphasis">
    <w:name w:val="Emphasis"/>
    <w:basedOn w:val="DefaultParagraphFont"/>
    <w:uiPriority w:val="20"/>
    <w:qFormat/>
    <w:rsid w:val="00AE5AA3"/>
    <w:rPr>
      <w:i/>
      <w:iCs/>
    </w:rPr>
  </w:style>
  <w:style w:type="character" w:styleId="FootnoteReference">
    <w:name w:val="footnote reference"/>
    <w:basedOn w:val="DefaultParagraphFont"/>
    <w:uiPriority w:val="99"/>
    <w:semiHidden/>
    <w:unhideWhenUsed/>
    <w:rsid w:val="001107D8"/>
  </w:style>
  <w:style w:type="paragraph" w:styleId="Revision">
    <w:name w:val="Revision"/>
    <w:hidden/>
    <w:uiPriority w:val="99"/>
    <w:semiHidden/>
    <w:rsid w:val="0069373E"/>
    <w:rPr>
      <w:rFonts w:ascii="Times New Roman" w:eastAsia="Times New Roman" w:hAnsi="Times New Roman"/>
      <w:sz w:val="24"/>
      <w:szCs w:val="24"/>
      <w:lang w:eastAsia="zh-CN"/>
    </w:rPr>
  </w:style>
  <w:style w:type="paragraph" w:customStyle="1" w:styleId="sc-77igqf-0">
    <w:name w:val="sc-77igqf-0"/>
    <w:basedOn w:val="Normal"/>
    <w:rsid w:val="00D259AA"/>
    <w:pPr>
      <w:spacing w:before="100" w:beforeAutospacing="1" w:after="100" w:afterAutospacing="1"/>
    </w:pPr>
  </w:style>
  <w:style w:type="character" w:customStyle="1" w:styleId="Heading1Char">
    <w:name w:val="Heading 1 Char"/>
    <w:basedOn w:val="DefaultParagraphFont"/>
    <w:link w:val="Heading1"/>
    <w:uiPriority w:val="9"/>
    <w:rsid w:val="009830A9"/>
    <w:rPr>
      <w:rFonts w:ascii="Times New Roman" w:eastAsia="Times New Roman" w:hAnsi="Times New Roman"/>
      <w:b/>
      <w:bCs/>
      <w:kern w:val="36"/>
      <w:sz w:val="48"/>
      <w:szCs w:val="48"/>
      <w:lang w:eastAsia="zh-CN"/>
    </w:rPr>
  </w:style>
  <w:style w:type="paragraph" w:customStyle="1" w:styleId="custom-paragraph">
    <w:name w:val="custom-paragraph"/>
    <w:link w:val="custom-paragraphCar"/>
    <w:uiPriority w:val="99"/>
    <w:unhideWhenUsed/>
    <w:rsid w:val="009A1E03"/>
    <w:pPr>
      <w:ind w:left="1000" w:hanging="750"/>
    </w:pPr>
    <w:rPr>
      <w:rFonts w:asciiTheme="minorHAnsi" w:hAnsiTheme="minorHAnsi" w:cstheme="minorBidi"/>
      <w:szCs w:val="22"/>
      <w:lang w:eastAsia="en-US"/>
    </w:rPr>
  </w:style>
  <w:style w:type="character" w:customStyle="1" w:styleId="custom-paragraphCar">
    <w:name w:val="custom-paragraphCar"/>
    <w:link w:val="custom-paragraph"/>
    <w:uiPriority w:val="99"/>
    <w:unhideWhenUsed/>
    <w:rsid w:val="009A1E03"/>
    <w:rPr>
      <w:rFonts w:ascii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439">
      <w:bodyDiv w:val="1"/>
      <w:marLeft w:val="0"/>
      <w:marRight w:val="0"/>
      <w:marTop w:val="0"/>
      <w:marBottom w:val="0"/>
      <w:divBdr>
        <w:top w:val="none" w:sz="0" w:space="0" w:color="auto"/>
        <w:left w:val="none" w:sz="0" w:space="0" w:color="auto"/>
        <w:bottom w:val="none" w:sz="0" w:space="0" w:color="auto"/>
        <w:right w:val="none" w:sz="0" w:space="0" w:color="auto"/>
      </w:divBdr>
    </w:div>
    <w:div w:id="220674402">
      <w:bodyDiv w:val="1"/>
      <w:marLeft w:val="0"/>
      <w:marRight w:val="0"/>
      <w:marTop w:val="0"/>
      <w:marBottom w:val="0"/>
      <w:divBdr>
        <w:top w:val="none" w:sz="0" w:space="0" w:color="auto"/>
        <w:left w:val="none" w:sz="0" w:space="0" w:color="auto"/>
        <w:bottom w:val="none" w:sz="0" w:space="0" w:color="auto"/>
        <w:right w:val="none" w:sz="0" w:space="0" w:color="auto"/>
      </w:divBdr>
    </w:div>
    <w:div w:id="263151840">
      <w:bodyDiv w:val="1"/>
      <w:marLeft w:val="0"/>
      <w:marRight w:val="0"/>
      <w:marTop w:val="0"/>
      <w:marBottom w:val="0"/>
      <w:divBdr>
        <w:top w:val="none" w:sz="0" w:space="0" w:color="auto"/>
        <w:left w:val="none" w:sz="0" w:space="0" w:color="auto"/>
        <w:bottom w:val="none" w:sz="0" w:space="0" w:color="auto"/>
        <w:right w:val="none" w:sz="0" w:space="0" w:color="auto"/>
      </w:divBdr>
    </w:div>
    <w:div w:id="265698622">
      <w:bodyDiv w:val="1"/>
      <w:marLeft w:val="0"/>
      <w:marRight w:val="0"/>
      <w:marTop w:val="0"/>
      <w:marBottom w:val="0"/>
      <w:divBdr>
        <w:top w:val="none" w:sz="0" w:space="0" w:color="auto"/>
        <w:left w:val="none" w:sz="0" w:space="0" w:color="auto"/>
        <w:bottom w:val="none" w:sz="0" w:space="0" w:color="auto"/>
        <w:right w:val="none" w:sz="0" w:space="0" w:color="auto"/>
      </w:divBdr>
    </w:div>
    <w:div w:id="358510579">
      <w:bodyDiv w:val="1"/>
      <w:marLeft w:val="0"/>
      <w:marRight w:val="0"/>
      <w:marTop w:val="0"/>
      <w:marBottom w:val="0"/>
      <w:divBdr>
        <w:top w:val="none" w:sz="0" w:space="0" w:color="auto"/>
        <w:left w:val="none" w:sz="0" w:space="0" w:color="auto"/>
        <w:bottom w:val="none" w:sz="0" w:space="0" w:color="auto"/>
        <w:right w:val="none" w:sz="0" w:space="0" w:color="auto"/>
      </w:divBdr>
    </w:div>
    <w:div w:id="412168152">
      <w:bodyDiv w:val="1"/>
      <w:marLeft w:val="0"/>
      <w:marRight w:val="0"/>
      <w:marTop w:val="0"/>
      <w:marBottom w:val="0"/>
      <w:divBdr>
        <w:top w:val="none" w:sz="0" w:space="0" w:color="auto"/>
        <w:left w:val="none" w:sz="0" w:space="0" w:color="auto"/>
        <w:bottom w:val="none" w:sz="0" w:space="0" w:color="auto"/>
        <w:right w:val="none" w:sz="0" w:space="0" w:color="auto"/>
      </w:divBdr>
    </w:div>
    <w:div w:id="607009362">
      <w:bodyDiv w:val="1"/>
      <w:marLeft w:val="0"/>
      <w:marRight w:val="0"/>
      <w:marTop w:val="0"/>
      <w:marBottom w:val="0"/>
      <w:divBdr>
        <w:top w:val="none" w:sz="0" w:space="0" w:color="auto"/>
        <w:left w:val="none" w:sz="0" w:space="0" w:color="auto"/>
        <w:bottom w:val="none" w:sz="0" w:space="0" w:color="auto"/>
        <w:right w:val="none" w:sz="0" w:space="0" w:color="auto"/>
      </w:divBdr>
    </w:div>
    <w:div w:id="710955773">
      <w:bodyDiv w:val="1"/>
      <w:marLeft w:val="0"/>
      <w:marRight w:val="0"/>
      <w:marTop w:val="0"/>
      <w:marBottom w:val="0"/>
      <w:divBdr>
        <w:top w:val="none" w:sz="0" w:space="0" w:color="auto"/>
        <w:left w:val="none" w:sz="0" w:space="0" w:color="auto"/>
        <w:bottom w:val="none" w:sz="0" w:space="0" w:color="auto"/>
        <w:right w:val="none" w:sz="0" w:space="0" w:color="auto"/>
      </w:divBdr>
    </w:div>
    <w:div w:id="719204448">
      <w:bodyDiv w:val="1"/>
      <w:marLeft w:val="0"/>
      <w:marRight w:val="0"/>
      <w:marTop w:val="0"/>
      <w:marBottom w:val="0"/>
      <w:divBdr>
        <w:top w:val="none" w:sz="0" w:space="0" w:color="auto"/>
        <w:left w:val="none" w:sz="0" w:space="0" w:color="auto"/>
        <w:bottom w:val="none" w:sz="0" w:space="0" w:color="auto"/>
        <w:right w:val="none" w:sz="0" w:space="0" w:color="auto"/>
      </w:divBdr>
    </w:div>
    <w:div w:id="726340492">
      <w:bodyDiv w:val="1"/>
      <w:marLeft w:val="0"/>
      <w:marRight w:val="0"/>
      <w:marTop w:val="0"/>
      <w:marBottom w:val="0"/>
      <w:divBdr>
        <w:top w:val="none" w:sz="0" w:space="0" w:color="auto"/>
        <w:left w:val="none" w:sz="0" w:space="0" w:color="auto"/>
        <w:bottom w:val="none" w:sz="0" w:space="0" w:color="auto"/>
        <w:right w:val="none" w:sz="0" w:space="0" w:color="auto"/>
      </w:divBdr>
    </w:div>
    <w:div w:id="747728427">
      <w:bodyDiv w:val="1"/>
      <w:marLeft w:val="0"/>
      <w:marRight w:val="0"/>
      <w:marTop w:val="0"/>
      <w:marBottom w:val="0"/>
      <w:divBdr>
        <w:top w:val="none" w:sz="0" w:space="0" w:color="auto"/>
        <w:left w:val="none" w:sz="0" w:space="0" w:color="auto"/>
        <w:bottom w:val="none" w:sz="0" w:space="0" w:color="auto"/>
        <w:right w:val="none" w:sz="0" w:space="0" w:color="auto"/>
      </w:divBdr>
    </w:div>
    <w:div w:id="868378732">
      <w:bodyDiv w:val="1"/>
      <w:marLeft w:val="0"/>
      <w:marRight w:val="0"/>
      <w:marTop w:val="0"/>
      <w:marBottom w:val="0"/>
      <w:divBdr>
        <w:top w:val="none" w:sz="0" w:space="0" w:color="auto"/>
        <w:left w:val="none" w:sz="0" w:space="0" w:color="auto"/>
        <w:bottom w:val="none" w:sz="0" w:space="0" w:color="auto"/>
        <w:right w:val="none" w:sz="0" w:space="0" w:color="auto"/>
      </w:divBdr>
    </w:div>
    <w:div w:id="873688271">
      <w:bodyDiv w:val="1"/>
      <w:marLeft w:val="0"/>
      <w:marRight w:val="0"/>
      <w:marTop w:val="0"/>
      <w:marBottom w:val="0"/>
      <w:divBdr>
        <w:top w:val="none" w:sz="0" w:space="0" w:color="auto"/>
        <w:left w:val="none" w:sz="0" w:space="0" w:color="auto"/>
        <w:bottom w:val="none" w:sz="0" w:space="0" w:color="auto"/>
        <w:right w:val="none" w:sz="0" w:space="0" w:color="auto"/>
      </w:divBdr>
    </w:div>
    <w:div w:id="948900606">
      <w:bodyDiv w:val="1"/>
      <w:marLeft w:val="0"/>
      <w:marRight w:val="0"/>
      <w:marTop w:val="0"/>
      <w:marBottom w:val="0"/>
      <w:divBdr>
        <w:top w:val="none" w:sz="0" w:space="0" w:color="auto"/>
        <w:left w:val="none" w:sz="0" w:space="0" w:color="auto"/>
        <w:bottom w:val="none" w:sz="0" w:space="0" w:color="auto"/>
        <w:right w:val="none" w:sz="0" w:space="0" w:color="auto"/>
      </w:divBdr>
    </w:div>
    <w:div w:id="1007562913">
      <w:bodyDiv w:val="1"/>
      <w:marLeft w:val="0"/>
      <w:marRight w:val="0"/>
      <w:marTop w:val="0"/>
      <w:marBottom w:val="0"/>
      <w:divBdr>
        <w:top w:val="none" w:sz="0" w:space="0" w:color="auto"/>
        <w:left w:val="none" w:sz="0" w:space="0" w:color="auto"/>
        <w:bottom w:val="none" w:sz="0" w:space="0" w:color="auto"/>
        <w:right w:val="none" w:sz="0" w:space="0" w:color="auto"/>
      </w:divBdr>
    </w:div>
    <w:div w:id="1042022497">
      <w:bodyDiv w:val="1"/>
      <w:marLeft w:val="0"/>
      <w:marRight w:val="0"/>
      <w:marTop w:val="0"/>
      <w:marBottom w:val="0"/>
      <w:divBdr>
        <w:top w:val="none" w:sz="0" w:space="0" w:color="auto"/>
        <w:left w:val="none" w:sz="0" w:space="0" w:color="auto"/>
        <w:bottom w:val="none" w:sz="0" w:space="0" w:color="auto"/>
        <w:right w:val="none" w:sz="0" w:space="0" w:color="auto"/>
      </w:divBdr>
    </w:div>
    <w:div w:id="1120297419">
      <w:bodyDiv w:val="1"/>
      <w:marLeft w:val="0"/>
      <w:marRight w:val="0"/>
      <w:marTop w:val="0"/>
      <w:marBottom w:val="0"/>
      <w:divBdr>
        <w:top w:val="none" w:sz="0" w:space="0" w:color="auto"/>
        <w:left w:val="none" w:sz="0" w:space="0" w:color="auto"/>
        <w:bottom w:val="none" w:sz="0" w:space="0" w:color="auto"/>
        <w:right w:val="none" w:sz="0" w:space="0" w:color="auto"/>
      </w:divBdr>
      <w:divsChild>
        <w:div w:id="1577277483">
          <w:marLeft w:val="0"/>
          <w:marRight w:val="0"/>
          <w:marTop w:val="0"/>
          <w:marBottom w:val="0"/>
          <w:divBdr>
            <w:top w:val="none" w:sz="0" w:space="0" w:color="auto"/>
            <w:left w:val="none" w:sz="0" w:space="0" w:color="auto"/>
            <w:bottom w:val="none" w:sz="0" w:space="0" w:color="auto"/>
            <w:right w:val="none" w:sz="0" w:space="0" w:color="auto"/>
          </w:divBdr>
        </w:div>
        <w:div w:id="112212224">
          <w:marLeft w:val="0"/>
          <w:marRight w:val="0"/>
          <w:marTop w:val="0"/>
          <w:marBottom w:val="0"/>
          <w:divBdr>
            <w:top w:val="none" w:sz="0" w:space="0" w:color="auto"/>
            <w:left w:val="none" w:sz="0" w:space="0" w:color="auto"/>
            <w:bottom w:val="none" w:sz="0" w:space="0" w:color="auto"/>
            <w:right w:val="none" w:sz="0" w:space="0" w:color="auto"/>
          </w:divBdr>
        </w:div>
      </w:divsChild>
    </w:div>
    <w:div w:id="1170871138">
      <w:bodyDiv w:val="1"/>
      <w:marLeft w:val="0"/>
      <w:marRight w:val="0"/>
      <w:marTop w:val="0"/>
      <w:marBottom w:val="0"/>
      <w:divBdr>
        <w:top w:val="none" w:sz="0" w:space="0" w:color="auto"/>
        <w:left w:val="none" w:sz="0" w:space="0" w:color="auto"/>
        <w:bottom w:val="none" w:sz="0" w:space="0" w:color="auto"/>
        <w:right w:val="none" w:sz="0" w:space="0" w:color="auto"/>
      </w:divBdr>
    </w:div>
    <w:div w:id="1270047934">
      <w:bodyDiv w:val="1"/>
      <w:marLeft w:val="0"/>
      <w:marRight w:val="0"/>
      <w:marTop w:val="0"/>
      <w:marBottom w:val="0"/>
      <w:divBdr>
        <w:top w:val="none" w:sz="0" w:space="0" w:color="auto"/>
        <w:left w:val="none" w:sz="0" w:space="0" w:color="auto"/>
        <w:bottom w:val="none" w:sz="0" w:space="0" w:color="auto"/>
        <w:right w:val="none" w:sz="0" w:space="0" w:color="auto"/>
      </w:divBdr>
    </w:div>
    <w:div w:id="1354384885">
      <w:bodyDiv w:val="1"/>
      <w:marLeft w:val="0"/>
      <w:marRight w:val="0"/>
      <w:marTop w:val="0"/>
      <w:marBottom w:val="0"/>
      <w:divBdr>
        <w:top w:val="none" w:sz="0" w:space="0" w:color="auto"/>
        <w:left w:val="none" w:sz="0" w:space="0" w:color="auto"/>
        <w:bottom w:val="none" w:sz="0" w:space="0" w:color="auto"/>
        <w:right w:val="none" w:sz="0" w:space="0" w:color="auto"/>
      </w:divBdr>
    </w:div>
    <w:div w:id="1419864576">
      <w:bodyDiv w:val="1"/>
      <w:marLeft w:val="0"/>
      <w:marRight w:val="0"/>
      <w:marTop w:val="0"/>
      <w:marBottom w:val="0"/>
      <w:divBdr>
        <w:top w:val="none" w:sz="0" w:space="0" w:color="auto"/>
        <w:left w:val="none" w:sz="0" w:space="0" w:color="auto"/>
        <w:bottom w:val="none" w:sz="0" w:space="0" w:color="auto"/>
        <w:right w:val="none" w:sz="0" w:space="0" w:color="auto"/>
      </w:divBdr>
      <w:divsChild>
        <w:div w:id="229930496">
          <w:marLeft w:val="0"/>
          <w:marRight w:val="0"/>
          <w:marTop w:val="0"/>
          <w:marBottom w:val="0"/>
          <w:divBdr>
            <w:top w:val="none" w:sz="0" w:space="0" w:color="auto"/>
            <w:left w:val="none" w:sz="0" w:space="0" w:color="auto"/>
            <w:bottom w:val="none" w:sz="0" w:space="0" w:color="auto"/>
            <w:right w:val="none" w:sz="0" w:space="0" w:color="auto"/>
          </w:divBdr>
        </w:div>
        <w:div w:id="643775097">
          <w:marLeft w:val="0"/>
          <w:marRight w:val="0"/>
          <w:marTop w:val="0"/>
          <w:marBottom w:val="0"/>
          <w:divBdr>
            <w:top w:val="none" w:sz="0" w:space="0" w:color="auto"/>
            <w:left w:val="none" w:sz="0" w:space="0" w:color="auto"/>
            <w:bottom w:val="none" w:sz="0" w:space="0" w:color="auto"/>
            <w:right w:val="none" w:sz="0" w:space="0" w:color="auto"/>
          </w:divBdr>
          <w:divsChild>
            <w:div w:id="1521120402">
              <w:marLeft w:val="0"/>
              <w:marRight w:val="0"/>
              <w:marTop w:val="0"/>
              <w:marBottom w:val="0"/>
              <w:divBdr>
                <w:top w:val="none" w:sz="0" w:space="0" w:color="auto"/>
                <w:left w:val="none" w:sz="0" w:space="0" w:color="auto"/>
                <w:bottom w:val="none" w:sz="0" w:space="0" w:color="auto"/>
                <w:right w:val="none" w:sz="0" w:space="0" w:color="auto"/>
              </w:divBdr>
              <w:divsChild>
                <w:div w:id="4293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216">
      <w:bodyDiv w:val="1"/>
      <w:marLeft w:val="0"/>
      <w:marRight w:val="0"/>
      <w:marTop w:val="0"/>
      <w:marBottom w:val="0"/>
      <w:divBdr>
        <w:top w:val="none" w:sz="0" w:space="0" w:color="auto"/>
        <w:left w:val="none" w:sz="0" w:space="0" w:color="auto"/>
        <w:bottom w:val="none" w:sz="0" w:space="0" w:color="auto"/>
        <w:right w:val="none" w:sz="0" w:space="0" w:color="auto"/>
      </w:divBdr>
    </w:div>
    <w:div w:id="1511791736">
      <w:bodyDiv w:val="1"/>
      <w:marLeft w:val="0"/>
      <w:marRight w:val="0"/>
      <w:marTop w:val="0"/>
      <w:marBottom w:val="0"/>
      <w:divBdr>
        <w:top w:val="none" w:sz="0" w:space="0" w:color="auto"/>
        <w:left w:val="none" w:sz="0" w:space="0" w:color="auto"/>
        <w:bottom w:val="none" w:sz="0" w:space="0" w:color="auto"/>
        <w:right w:val="none" w:sz="0" w:space="0" w:color="auto"/>
      </w:divBdr>
    </w:div>
    <w:div w:id="1542553555">
      <w:bodyDiv w:val="1"/>
      <w:marLeft w:val="0"/>
      <w:marRight w:val="0"/>
      <w:marTop w:val="0"/>
      <w:marBottom w:val="0"/>
      <w:divBdr>
        <w:top w:val="none" w:sz="0" w:space="0" w:color="auto"/>
        <w:left w:val="none" w:sz="0" w:space="0" w:color="auto"/>
        <w:bottom w:val="none" w:sz="0" w:space="0" w:color="auto"/>
        <w:right w:val="none" w:sz="0" w:space="0" w:color="auto"/>
      </w:divBdr>
    </w:div>
    <w:div w:id="1589654748">
      <w:bodyDiv w:val="1"/>
      <w:marLeft w:val="0"/>
      <w:marRight w:val="0"/>
      <w:marTop w:val="0"/>
      <w:marBottom w:val="0"/>
      <w:divBdr>
        <w:top w:val="none" w:sz="0" w:space="0" w:color="auto"/>
        <w:left w:val="none" w:sz="0" w:space="0" w:color="auto"/>
        <w:bottom w:val="none" w:sz="0" w:space="0" w:color="auto"/>
        <w:right w:val="none" w:sz="0" w:space="0" w:color="auto"/>
      </w:divBdr>
    </w:div>
    <w:div w:id="1763640880">
      <w:bodyDiv w:val="1"/>
      <w:marLeft w:val="0"/>
      <w:marRight w:val="0"/>
      <w:marTop w:val="0"/>
      <w:marBottom w:val="0"/>
      <w:divBdr>
        <w:top w:val="none" w:sz="0" w:space="0" w:color="auto"/>
        <w:left w:val="none" w:sz="0" w:space="0" w:color="auto"/>
        <w:bottom w:val="none" w:sz="0" w:space="0" w:color="auto"/>
        <w:right w:val="none" w:sz="0" w:space="0" w:color="auto"/>
      </w:divBdr>
    </w:div>
    <w:div w:id="1820926109">
      <w:bodyDiv w:val="1"/>
      <w:marLeft w:val="0"/>
      <w:marRight w:val="0"/>
      <w:marTop w:val="0"/>
      <w:marBottom w:val="0"/>
      <w:divBdr>
        <w:top w:val="none" w:sz="0" w:space="0" w:color="auto"/>
        <w:left w:val="none" w:sz="0" w:space="0" w:color="auto"/>
        <w:bottom w:val="none" w:sz="0" w:space="0" w:color="auto"/>
        <w:right w:val="none" w:sz="0" w:space="0" w:color="auto"/>
      </w:divBdr>
      <w:divsChild>
        <w:div w:id="1935506907">
          <w:marLeft w:val="0"/>
          <w:marRight w:val="0"/>
          <w:marTop w:val="0"/>
          <w:marBottom w:val="0"/>
          <w:divBdr>
            <w:top w:val="none" w:sz="0" w:space="0" w:color="auto"/>
            <w:left w:val="none" w:sz="0" w:space="0" w:color="auto"/>
            <w:bottom w:val="none" w:sz="0" w:space="0" w:color="auto"/>
            <w:right w:val="none" w:sz="0" w:space="0" w:color="auto"/>
          </w:divBdr>
          <w:divsChild>
            <w:div w:id="908267858">
              <w:marLeft w:val="0"/>
              <w:marRight w:val="0"/>
              <w:marTop w:val="0"/>
              <w:marBottom w:val="0"/>
              <w:divBdr>
                <w:top w:val="single" w:sz="6" w:space="0" w:color="E5E5E5"/>
                <w:left w:val="none" w:sz="0" w:space="0" w:color="auto"/>
                <w:bottom w:val="single" w:sz="6" w:space="0" w:color="E5E5E5"/>
                <w:right w:val="none" w:sz="0" w:space="0" w:color="auto"/>
              </w:divBdr>
            </w:div>
          </w:divsChild>
        </w:div>
      </w:divsChild>
    </w:div>
    <w:div w:id="1886796678">
      <w:bodyDiv w:val="1"/>
      <w:marLeft w:val="0"/>
      <w:marRight w:val="0"/>
      <w:marTop w:val="0"/>
      <w:marBottom w:val="0"/>
      <w:divBdr>
        <w:top w:val="none" w:sz="0" w:space="0" w:color="auto"/>
        <w:left w:val="none" w:sz="0" w:space="0" w:color="auto"/>
        <w:bottom w:val="none" w:sz="0" w:space="0" w:color="auto"/>
        <w:right w:val="none" w:sz="0" w:space="0" w:color="auto"/>
      </w:divBdr>
      <w:divsChild>
        <w:div w:id="1330257404">
          <w:marLeft w:val="0"/>
          <w:marRight w:val="0"/>
          <w:marTop w:val="0"/>
          <w:marBottom w:val="0"/>
          <w:divBdr>
            <w:top w:val="none" w:sz="0" w:space="0" w:color="auto"/>
            <w:left w:val="none" w:sz="0" w:space="0" w:color="auto"/>
            <w:bottom w:val="none" w:sz="0" w:space="0" w:color="auto"/>
            <w:right w:val="none" w:sz="0" w:space="0" w:color="auto"/>
          </w:divBdr>
        </w:div>
        <w:div w:id="1304500152">
          <w:marLeft w:val="0"/>
          <w:marRight w:val="0"/>
          <w:marTop w:val="0"/>
          <w:marBottom w:val="0"/>
          <w:divBdr>
            <w:top w:val="none" w:sz="0" w:space="0" w:color="auto"/>
            <w:left w:val="none" w:sz="0" w:space="0" w:color="auto"/>
            <w:bottom w:val="none" w:sz="0" w:space="0" w:color="auto"/>
            <w:right w:val="none" w:sz="0" w:space="0" w:color="auto"/>
          </w:divBdr>
        </w:div>
      </w:divsChild>
    </w:div>
    <w:div w:id="1948804358">
      <w:bodyDiv w:val="1"/>
      <w:marLeft w:val="0"/>
      <w:marRight w:val="0"/>
      <w:marTop w:val="0"/>
      <w:marBottom w:val="0"/>
      <w:divBdr>
        <w:top w:val="none" w:sz="0" w:space="0" w:color="auto"/>
        <w:left w:val="none" w:sz="0" w:space="0" w:color="auto"/>
        <w:bottom w:val="none" w:sz="0" w:space="0" w:color="auto"/>
        <w:right w:val="none" w:sz="0" w:space="0" w:color="auto"/>
      </w:divBdr>
      <w:divsChild>
        <w:div w:id="1458178160">
          <w:marLeft w:val="0"/>
          <w:marRight w:val="0"/>
          <w:marTop w:val="0"/>
          <w:marBottom w:val="0"/>
          <w:divBdr>
            <w:top w:val="none" w:sz="0" w:space="0" w:color="auto"/>
            <w:left w:val="none" w:sz="0" w:space="0" w:color="auto"/>
            <w:bottom w:val="none" w:sz="0" w:space="0" w:color="auto"/>
            <w:right w:val="none" w:sz="0" w:space="0" w:color="auto"/>
          </w:divBdr>
          <w:divsChild>
            <w:div w:id="1272516631">
              <w:marLeft w:val="0"/>
              <w:marRight w:val="0"/>
              <w:marTop w:val="0"/>
              <w:marBottom w:val="0"/>
              <w:divBdr>
                <w:top w:val="none" w:sz="0" w:space="0" w:color="auto"/>
                <w:left w:val="none" w:sz="0" w:space="0" w:color="auto"/>
                <w:bottom w:val="none" w:sz="0" w:space="0" w:color="auto"/>
                <w:right w:val="none" w:sz="0" w:space="0" w:color="auto"/>
              </w:divBdr>
            </w:div>
          </w:divsChild>
        </w:div>
        <w:div w:id="1596548656">
          <w:marLeft w:val="0"/>
          <w:marRight w:val="0"/>
          <w:marTop w:val="0"/>
          <w:marBottom w:val="0"/>
          <w:divBdr>
            <w:top w:val="none" w:sz="0" w:space="0" w:color="auto"/>
            <w:left w:val="none" w:sz="0" w:space="0" w:color="auto"/>
            <w:bottom w:val="none" w:sz="0" w:space="0" w:color="auto"/>
            <w:right w:val="none" w:sz="0" w:space="0" w:color="auto"/>
          </w:divBdr>
          <w:divsChild>
            <w:div w:id="1446778133">
              <w:marLeft w:val="0"/>
              <w:marRight w:val="0"/>
              <w:marTop w:val="0"/>
              <w:marBottom w:val="0"/>
              <w:divBdr>
                <w:top w:val="none" w:sz="0" w:space="0" w:color="auto"/>
                <w:left w:val="none" w:sz="0" w:space="0" w:color="auto"/>
                <w:bottom w:val="none" w:sz="0" w:space="0" w:color="auto"/>
                <w:right w:val="none" w:sz="0" w:space="0" w:color="auto"/>
              </w:divBdr>
              <w:divsChild>
                <w:div w:id="1363048699">
                  <w:marLeft w:val="0"/>
                  <w:marRight w:val="0"/>
                  <w:marTop w:val="0"/>
                  <w:marBottom w:val="0"/>
                  <w:divBdr>
                    <w:top w:val="none" w:sz="0" w:space="0" w:color="auto"/>
                    <w:left w:val="none" w:sz="0" w:space="0" w:color="auto"/>
                    <w:bottom w:val="none" w:sz="0" w:space="0" w:color="auto"/>
                    <w:right w:val="none" w:sz="0" w:space="0" w:color="auto"/>
                  </w:divBdr>
                  <w:divsChild>
                    <w:div w:id="46075110">
                      <w:marLeft w:val="0"/>
                      <w:marRight w:val="0"/>
                      <w:marTop w:val="0"/>
                      <w:marBottom w:val="0"/>
                      <w:divBdr>
                        <w:top w:val="none" w:sz="0" w:space="0" w:color="auto"/>
                        <w:left w:val="none" w:sz="0" w:space="0" w:color="auto"/>
                        <w:bottom w:val="none" w:sz="0" w:space="0" w:color="auto"/>
                        <w:right w:val="none" w:sz="0" w:space="0" w:color="auto"/>
                      </w:divBdr>
                      <w:divsChild>
                        <w:div w:id="1285117241">
                          <w:marLeft w:val="0"/>
                          <w:marRight w:val="0"/>
                          <w:marTop w:val="0"/>
                          <w:marBottom w:val="0"/>
                          <w:divBdr>
                            <w:top w:val="none" w:sz="0" w:space="0" w:color="auto"/>
                            <w:left w:val="none" w:sz="0" w:space="0" w:color="auto"/>
                            <w:bottom w:val="none" w:sz="0" w:space="0" w:color="auto"/>
                            <w:right w:val="none" w:sz="0" w:space="0" w:color="auto"/>
                          </w:divBdr>
                          <w:divsChild>
                            <w:div w:id="1093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29633">
      <w:bodyDiv w:val="1"/>
      <w:marLeft w:val="0"/>
      <w:marRight w:val="0"/>
      <w:marTop w:val="0"/>
      <w:marBottom w:val="0"/>
      <w:divBdr>
        <w:top w:val="none" w:sz="0" w:space="0" w:color="auto"/>
        <w:left w:val="none" w:sz="0" w:space="0" w:color="auto"/>
        <w:bottom w:val="none" w:sz="0" w:space="0" w:color="auto"/>
        <w:right w:val="none" w:sz="0" w:space="0" w:color="auto"/>
      </w:divBdr>
    </w:div>
    <w:div w:id="1990749251">
      <w:bodyDiv w:val="1"/>
      <w:marLeft w:val="0"/>
      <w:marRight w:val="0"/>
      <w:marTop w:val="0"/>
      <w:marBottom w:val="0"/>
      <w:divBdr>
        <w:top w:val="none" w:sz="0" w:space="0" w:color="auto"/>
        <w:left w:val="none" w:sz="0" w:space="0" w:color="auto"/>
        <w:bottom w:val="none" w:sz="0" w:space="0" w:color="auto"/>
        <w:right w:val="none" w:sz="0" w:space="0" w:color="auto"/>
      </w:divBdr>
    </w:div>
    <w:div w:id="2007977180">
      <w:bodyDiv w:val="1"/>
      <w:marLeft w:val="0"/>
      <w:marRight w:val="0"/>
      <w:marTop w:val="0"/>
      <w:marBottom w:val="0"/>
      <w:divBdr>
        <w:top w:val="none" w:sz="0" w:space="0" w:color="auto"/>
        <w:left w:val="none" w:sz="0" w:space="0" w:color="auto"/>
        <w:bottom w:val="none" w:sz="0" w:space="0" w:color="auto"/>
        <w:right w:val="none" w:sz="0" w:space="0" w:color="auto"/>
      </w:divBdr>
    </w:div>
    <w:div w:id="201703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i.org.uk/publications-and-research/education-responses-uk-pandemic" TargetMode="External"/><Relationship Id="rId18" Type="http://schemas.openxmlformats.org/officeDocument/2006/relationships/hyperlink" Target="http://www.oecd.org/coronavirus/policy-responses/the-impact-of-covid-19-on-student-equity-and-inclusion-supporting-vulnerable-students-during-school-closures-and-school-re-openings-d593b5c8/" TargetMode="External"/><Relationship Id="rId26" Type="http://schemas.openxmlformats.org/officeDocument/2006/relationships/hyperlink" Target="http://www.unesco.org/en/covid-19/education-response/initiatives" TargetMode="External"/><Relationship Id="rId3" Type="http://schemas.openxmlformats.org/officeDocument/2006/relationships/styles" Target="styles.xml"/><Relationship Id="rId21" Type="http://schemas.openxmlformats.org/officeDocument/2006/relationships/hyperlink" Target="https://doi.org/10.29392/001c.369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ckinsey.com/industries/public-sector/our-insights/covid-19-and-learning-loss-disparities-grow-and-students-need-help" TargetMode="External"/><Relationship Id="rId17" Type="http://schemas.openxmlformats.org/officeDocument/2006/relationships/hyperlink" Target="http://www.k12dive.com/news/data-shows-public-schools-faced-greater-disadvantages-than-private-in-2020/619203/" TargetMode="External"/><Relationship Id="rId25" Type="http://schemas.openxmlformats.org/officeDocument/2006/relationships/hyperlink" Target="http://www.ed.gov/news/press-releases/fact-sheet-biden-harris-administration-highlights-efforts-support-k-12-education-students-go-back-schoo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news.com/news/education-news/articles/2022-03-15/how-traditional-public-private-and-charter-schools-responded-to-the-pandemic" TargetMode="External"/><Relationship Id="rId20" Type="http://schemas.openxmlformats.org/officeDocument/2006/relationships/hyperlink" Target="http://www.bu.edu/articles/2023/pov-black-youth-and-families-are-being-left-behin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museum/timeline/covid19.html" TargetMode="External"/><Relationship Id="rId24" Type="http://schemas.openxmlformats.org/officeDocument/2006/relationships/hyperlink" Target="https://borgenproject.org/unicefs-work-during-covid-1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dspire.ca/wp-content/uploads/2021/05/COVID-19-Ind-Student-Report-Final-EN-WEB.pdf" TargetMode="External"/><Relationship Id="rId23" Type="http://schemas.openxmlformats.org/officeDocument/2006/relationships/hyperlink" Target="http://www.dukechronicle.com/article/2023/09/duke-university-grade-inflation-students-covid-19-latin-honors-cutoffs-rising" TargetMode="External"/><Relationship Id="rId28" Type="http://schemas.openxmlformats.org/officeDocument/2006/relationships/hyperlink" Target="http://www.brookings.edu/articles/how-the-pandemic-has-changed-teachers-commitment-to-remaining-in-the-classroom/" TargetMode="External"/><Relationship Id="rId10" Type="http://schemas.openxmlformats.org/officeDocument/2006/relationships/hyperlink" Target="http://www.edweek.org/policy-politics/school-employees-may-get-early-covid-19-vaccinations-heres-how-states-will-decide-when/2020/12" TargetMode="External"/><Relationship Id="rId19" Type="http://schemas.openxmlformats.org/officeDocument/2006/relationships/hyperlink" Target="https://doi.org/10.1016/j.ijme.2023.10077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ationaleducation.gov.au/international-network/china/PolicyUpdates-China/Pages/China's-education-arrangements-during-COVID-19-pandemic-period.aspx" TargetMode="External"/><Relationship Id="rId14" Type="http://schemas.openxmlformats.org/officeDocument/2006/relationships/hyperlink" Target="http://www.formpl.us/blog/grade-inflation" TargetMode="External"/><Relationship Id="rId22" Type="http://schemas.openxmlformats.org/officeDocument/2006/relationships/hyperlink" Target="https://doi.org/10.4236/jss.2020.810011" TargetMode="External"/><Relationship Id="rId27" Type="http://schemas.openxmlformats.org/officeDocument/2006/relationships/hyperlink" Target="https://www.unicef.org/media/135736/file/Education%20in%20a%20Post-COVID%20World.pdf" TargetMode="External"/><Relationship Id="rId30" Type="http://schemas.openxmlformats.org/officeDocument/2006/relationships/header" Target="header2.xml"/><Relationship Id="rId8" Type="http://schemas.openxmlformats.org/officeDocument/2006/relationships/hyperlink" Target="http://www.unodc.org/documents/treaties/UNCAC/Publications/Convention/08-50026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0CD6B3-C8A9-D84C-98BC-EF00F0CEC05B}">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1</TotalTime>
  <Pages>11</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Forum:</vt:lpstr>
    </vt:vector>
  </TitlesOfParts>
  <Company>International Media Ventures Fz LLC</Company>
  <LinksUpToDate>false</LinksUpToDate>
  <CharactersWithSpaces>31296</CharactersWithSpaces>
  <SharedDoc>false</SharedDoc>
  <HLinks>
    <vt:vector size="24" baseType="variant">
      <vt:variant>
        <vt:i4>3342432</vt:i4>
      </vt:variant>
      <vt:variant>
        <vt:i4>9</vt:i4>
      </vt:variant>
      <vt:variant>
        <vt:i4>0</vt:i4>
      </vt:variant>
      <vt:variant>
        <vt:i4>5</vt:i4>
      </vt:variant>
      <vt:variant>
        <vt:lpwstr>http://www.easybib.com/</vt:lpwstr>
      </vt:variant>
      <vt:variant>
        <vt:lpwstr/>
      </vt:variant>
      <vt:variant>
        <vt:i4>2097276</vt:i4>
      </vt:variant>
      <vt:variant>
        <vt:i4>6</vt:i4>
      </vt:variant>
      <vt:variant>
        <vt:i4>0</vt:i4>
      </vt:variant>
      <vt:variant>
        <vt:i4>5</vt:i4>
      </vt:variant>
      <vt:variant>
        <vt:lpwstr>http://www.noodletools.com/</vt:lpwstr>
      </vt:variant>
      <vt:variant>
        <vt:lpwstr/>
      </vt:variant>
      <vt:variant>
        <vt:i4>3145779</vt:i4>
      </vt:variant>
      <vt:variant>
        <vt:i4>3</vt:i4>
      </vt:variant>
      <vt:variant>
        <vt:i4>0</vt:i4>
      </vt:variant>
      <vt:variant>
        <vt:i4>5</vt:i4>
      </vt:variant>
      <vt:variant>
        <vt:lpwstr>http://www.thimun.org/</vt:lpwstr>
      </vt:variant>
      <vt:variant>
        <vt:lpwstr/>
      </vt:variant>
      <vt:variant>
        <vt:i4>3145779</vt:i4>
      </vt:variant>
      <vt:variant>
        <vt:i4>0</vt:i4>
      </vt:variant>
      <vt:variant>
        <vt:i4>0</vt:i4>
      </vt:variant>
      <vt:variant>
        <vt:i4>5</vt:i4>
      </vt:variant>
      <vt:variant>
        <vt:lpwstr>http://www.thimun.org/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Edward Zeng [STUDENT]</cp:lastModifiedBy>
  <cp:revision>3</cp:revision>
  <cp:lastPrinted>2017-06-25T06:20:00Z</cp:lastPrinted>
  <dcterms:created xsi:type="dcterms:W3CDTF">2024-01-27T14:03:00Z</dcterms:created>
  <dcterms:modified xsi:type="dcterms:W3CDTF">2024-01-27T14:04:00Z</dcterms:modified>
</cp:coreProperties>
</file>